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color="000000" w:space="1" w:sz="4" w:val="single"/>
          <w:left w:color="000000" w:space="4" w:sz="4" w:val="single"/>
          <w:bottom w:color="000000" w:space="1" w:sz="4" w:val="single"/>
          <w:right w:color="000000" w:space="4" w:sz="4" w:val="single"/>
        </w:pBdr>
        <w:rPr>
          <w:b w:val="0"/>
          <w:sz w:val="28"/>
          <w:szCs w:val="28"/>
          <w:vertAlign w:val="baseline"/>
        </w:rPr>
      </w:pPr>
      <w:r w:rsidDel="00000000" w:rsidR="00000000" w:rsidRPr="00000000">
        <w:rPr>
          <w:b w:val="1"/>
          <w:sz w:val="28"/>
          <w:szCs w:val="28"/>
          <w:vertAlign w:val="baseline"/>
          <w:rtl w:val="0"/>
        </w:rPr>
        <w:t xml:space="preserve">AP US HISTORY II – 20</w:t>
      </w:r>
      <w:r w:rsidDel="00000000" w:rsidR="00000000" w:rsidRPr="00000000">
        <w:rPr>
          <w:b w:val="1"/>
          <w:sz w:val="28"/>
          <w:szCs w:val="28"/>
          <w:rtl w:val="0"/>
        </w:rPr>
        <w:t xml:space="preserve">24</w:t>
      </w:r>
      <w:r w:rsidDel="00000000" w:rsidR="00000000" w:rsidRPr="00000000">
        <w:rPr>
          <w:b w:val="1"/>
          <w:sz w:val="28"/>
          <w:szCs w:val="28"/>
          <w:vertAlign w:val="baseline"/>
          <w:rtl w:val="0"/>
        </w:rPr>
        <w:t xml:space="preserve"> Summer Assignment</w:t>
      </w:r>
      <w:r w:rsidDel="00000000" w:rsidR="00000000" w:rsidRPr="00000000">
        <w:rPr>
          <w:rtl w:val="0"/>
        </w:rPr>
      </w:r>
    </w:p>
    <w:p w:rsidR="00000000" w:rsidDel="00000000" w:rsidP="00000000" w:rsidRDefault="00000000" w:rsidRPr="00000000" w14:paraId="00000002">
      <w:pPr>
        <w:pageBreakBefore w:val="0"/>
        <w:pBdr>
          <w:top w:color="000000" w:space="1" w:sz="4" w:val="single"/>
          <w:left w:color="000000" w:space="4" w:sz="4" w:val="single"/>
          <w:bottom w:color="000000" w:space="1" w:sz="4" w:val="single"/>
          <w:right w:color="000000" w:space="4" w:sz="4" w:val="single"/>
        </w:pBdr>
        <w:rPr>
          <w:b w:val="0"/>
          <w:sz w:val="28"/>
          <w:szCs w:val="28"/>
          <w:vertAlign w:val="baseline"/>
        </w:rPr>
      </w:pPr>
      <w:r w:rsidDel="00000000" w:rsidR="00000000" w:rsidRPr="00000000">
        <w:rPr>
          <w:b w:val="1"/>
          <w:sz w:val="28"/>
          <w:szCs w:val="28"/>
          <w:vertAlign w:val="baseline"/>
          <w:rtl w:val="0"/>
        </w:rPr>
        <w:t xml:space="preserve">Mrs. Gale Murphy</w:t>
      </w:r>
      <w:r w:rsidDel="00000000" w:rsidR="00000000" w:rsidRPr="00000000">
        <w:rPr>
          <w:rtl w:val="0"/>
        </w:rPr>
      </w:r>
    </w:p>
    <w:p w:rsidR="00000000" w:rsidDel="00000000" w:rsidP="00000000" w:rsidRDefault="00000000" w:rsidRPr="00000000" w14:paraId="00000003">
      <w:pPr>
        <w:pageBreakBefore w:val="0"/>
        <w:spacing w:before="280" w:lineRule="auto"/>
        <w:ind w:left="720" w:hanging="630"/>
        <w:rPr>
          <w:b w:val="0"/>
          <w:color w:val="943634"/>
          <w:vertAlign w:val="baseline"/>
        </w:rPr>
      </w:pPr>
      <w:r w:rsidDel="00000000" w:rsidR="00000000" w:rsidRPr="00000000">
        <w:rPr>
          <w:b w:val="1"/>
          <w:rtl w:val="0"/>
        </w:rPr>
        <w:t xml:space="preserve">1.</w:t>
        <w:tab/>
      </w:r>
      <w:r w:rsidDel="00000000" w:rsidR="00000000" w:rsidRPr="00000000">
        <w:rPr>
          <w:b w:val="1"/>
          <w:vertAlign w:val="baseline"/>
          <w:rtl w:val="0"/>
        </w:rPr>
        <w:t xml:space="preserve">Read Chapters 18, 19, and 20 in </w:t>
      </w:r>
      <w:r w:rsidDel="00000000" w:rsidR="00000000" w:rsidRPr="00000000">
        <w:rPr>
          <w:b w:val="1"/>
          <w:i w:val="1"/>
          <w:vertAlign w:val="baseline"/>
          <w:rtl w:val="0"/>
        </w:rPr>
        <w:t xml:space="preserve">American History: Connecting with the Past</w:t>
      </w:r>
      <w:r w:rsidDel="00000000" w:rsidR="00000000" w:rsidRPr="00000000">
        <w:rPr>
          <w:b w:val="1"/>
          <w:vertAlign w:val="baseline"/>
          <w:rtl w:val="0"/>
        </w:rPr>
        <w:t xml:space="preserve"> by Alan Brinkley and </w:t>
      </w:r>
      <w:r w:rsidDel="00000000" w:rsidR="00000000" w:rsidRPr="00000000">
        <w:rPr>
          <w:b w:val="1"/>
          <w:i w:val="1"/>
          <w:vertAlign w:val="baseline"/>
          <w:rtl w:val="0"/>
        </w:rPr>
        <w:t xml:space="preserve">The Devil in the White City</w:t>
      </w:r>
      <w:r w:rsidDel="00000000" w:rsidR="00000000" w:rsidRPr="00000000">
        <w:rPr>
          <w:b w:val="1"/>
          <w:vertAlign w:val="baseline"/>
          <w:rtl w:val="0"/>
        </w:rPr>
        <w:t xml:space="preserve">, and then complete your assigned DQ – due 1</w:t>
      </w:r>
      <w:r w:rsidDel="00000000" w:rsidR="00000000" w:rsidRPr="00000000">
        <w:rPr>
          <w:b w:val="1"/>
          <w:vertAlign w:val="superscript"/>
          <w:rtl w:val="0"/>
        </w:rPr>
        <w:t xml:space="preserve">st</w:t>
      </w:r>
      <w:r w:rsidDel="00000000" w:rsidR="00000000" w:rsidRPr="00000000">
        <w:rPr>
          <w:b w:val="1"/>
          <w:vertAlign w:val="baseline"/>
          <w:rtl w:val="0"/>
        </w:rPr>
        <w:t xml:space="preserve"> day of school</w:t>
      </w:r>
      <w:r w:rsidDel="00000000" w:rsidR="00000000" w:rsidRPr="00000000">
        <w:rPr>
          <w:b w:val="1"/>
          <w:rtl w:val="0"/>
        </w:rPr>
        <w:t xml:space="preserve"> (September 6/7).  </w:t>
      </w:r>
      <w:r w:rsidDel="00000000" w:rsidR="00000000" w:rsidRPr="00000000">
        <w:rPr>
          <w:b w:val="1"/>
          <w:color w:val="943634"/>
          <w:vertAlign w:val="baseline"/>
          <w:rtl w:val="0"/>
        </w:rPr>
        <w:t xml:space="preserve">Be sure to check formatting requirements below.</w:t>
      </w:r>
      <w:r w:rsidDel="00000000" w:rsidR="00000000" w:rsidRPr="00000000">
        <w:rPr>
          <w:rtl w:val="0"/>
        </w:rPr>
      </w:r>
    </w:p>
    <w:p w:rsidR="00000000" w:rsidDel="00000000" w:rsidP="00000000" w:rsidRDefault="00000000" w:rsidRPr="00000000" w14:paraId="00000004">
      <w:pPr>
        <w:pageBreakBefore w:val="0"/>
        <w:ind w:left="720" w:hanging="630"/>
        <w:rPr>
          <w:b w:val="0"/>
          <w:vertAlign w:val="baseline"/>
        </w:rPr>
      </w:pPr>
      <w:r w:rsidDel="00000000" w:rsidR="00000000" w:rsidRPr="00000000">
        <w:rPr>
          <w:rtl w:val="0"/>
        </w:rPr>
      </w:r>
    </w:p>
    <w:p w:rsidR="00000000" w:rsidDel="00000000" w:rsidP="00000000" w:rsidRDefault="00000000" w:rsidRPr="00000000" w14:paraId="00000005">
      <w:pPr>
        <w:pageBreakBefore w:val="0"/>
        <w:ind w:left="720" w:hanging="630"/>
        <w:rPr>
          <w:b w:val="0"/>
          <w:vertAlign w:val="baseline"/>
        </w:rPr>
      </w:pPr>
      <w:r w:rsidDel="00000000" w:rsidR="00000000" w:rsidRPr="00000000">
        <w:rPr>
          <w:b w:val="1"/>
          <w:rtl w:val="0"/>
        </w:rPr>
        <w:t xml:space="preserve">2.</w:t>
        <w:tab/>
      </w:r>
      <w:r w:rsidDel="00000000" w:rsidR="00000000" w:rsidRPr="00000000">
        <w:rPr>
          <w:b w:val="1"/>
          <w:vertAlign w:val="baseline"/>
          <w:rtl w:val="0"/>
        </w:rPr>
        <w:t xml:space="preserve">Read </w:t>
      </w:r>
      <w:r w:rsidDel="00000000" w:rsidR="00000000" w:rsidRPr="00000000">
        <w:rPr>
          <w:b w:val="1"/>
          <w:i w:val="1"/>
          <w:vertAlign w:val="baseline"/>
          <w:rtl w:val="0"/>
        </w:rPr>
        <w:t xml:space="preserve">The Devil in the White City</w:t>
      </w:r>
      <w:r w:rsidDel="00000000" w:rsidR="00000000" w:rsidRPr="00000000">
        <w:rPr>
          <w:b w:val="1"/>
          <w:vertAlign w:val="baseline"/>
          <w:rtl w:val="0"/>
        </w:rPr>
        <w:t xml:space="preserve">.   The novel will be incorporated into our study of “The Gilded Age” which is our first unit of the year.</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pageBreakBefore w:val="0"/>
        <w:rPr>
          <w:b w:val="0"/>
          <w:vertAlign w:val="baseline"/>
        </w:rPr>
      </w:pPr>
      <w:r w:rsidDel="00000000" w:rsidR="00000000" w:rsidRPr="00000000">
        <w:rPr>
          <w:rtl w:val="0"/>
        </w:rPr>
      </w:r>
    </w:p>
    <w:p w:rsidR="00000000" w:rsidDel="00000000" w:rsidP="00000000" w:rsidRDefault="00000000" w:rsidRPr="00000000" w14:paraId="00000008">
      <w:pPr>
        <w:pageBreakBefore w:val="0"/>
        <w:rPr>
          <w:b w:val="0"/>
          <w:vertAlign w:val="baseline"/>
        </w:rPr>
      </w:pPr>
      <w:r w:rsidDel="00000000" w:rsidR="00000000" w:rsidRPr="00000000">
        <w:rPr>
          <w:b w:val="1"/>
          <w:vertAlign w:val="baseline"/>
          <w:rtl w:val="0"/>
        </w:rPr>
        <w:tab/>
        <w:tab/>
      </w:r>
      <w:r w:rsidDel="00000000" w:rsidR="00000000" w:rsidRPr="00000000">
        <w:rPr>
          <w:b w:val="1"/>
        </w:rPr>
        <w:drawing>
          <wp:inline distB="0" distT="0" distL="114300" distR="114300">
            <wp:extent cx="1042988" cy="1587155"/>
            <wp:effectExtent b="0" l="0" r="0" t="0"/>
            <wp:docPr id="10"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042988" cy="1587155"/>
                    </a:xfrm>
                    <a:prstGeom prst="rect"/>
                    <a:ln/>
                  </pic:spPr>
                </pic:pic>
              </a:graphicData>
            </a:graphic>
          </wp:inline>
        </w:drawing>
      </w:r>
      <w:r w:rsidDel="00000000" w:rsidR="00000000" w:rsidRPr="00000000">
        <w:rPr>
          <w:b w:val="1"/>
          <w:vertAlign w:val="baseline"/>
          <w:rtl w:val="0"/>
        </w:rPr>
        <w:t xml:space="preserve">                                </w:t>
      </w:r>
      <w:r w:rsidDel="00000000" w:rsidR="00000000" w:rsidRPr="00000000">
        <w:rPr>
          <w:b w:val="1"/>
        </w:rPr>
        <w:drawing>
          <wp:inline distB="0" distT="0" distL="114300" distR="114300">
            <wp:extent cx="2070365" cy="1490663"/>
            <wp:effectExtent b="0" l="0" r="0" t="0"/>
            <wp:docPr id="9"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070365" cy="1490663"/>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pageBreakBefore w:val="0"/>
        <w:rPr>
          <w:b w:val="0"/>
          <w:vertAlign w:val="baseline"/>
        </w:rPr>
      </w:pPr>
      <w:r w:rsidDel="00000000" w:rsidR="00000000" w:rsidRPr="00000000">
        <w:rPr>
          <w:rtl w:val="0"/>
        </w:rPr>
      </w:r>
    </w:p>
    <w:p w:rsidR="00000000" w:rsidDel="00000000" w:rsidP="00000000" w:rsidRDefault="00000000" w:rsidRPr="00000000" w14:paraId="0000000A">
      <w:pPr>
        <w:pageBreakBefore w:val="0"/>
        <w:pBdr>
          <w:top w:color="000000" w:space="1" w:sz="4" w:val="single"/>
          <w:left w:color="000000" w:space="4" w:sz="4" w:val="single"/>
          <w:bottom w:color="000000" w:space="1" w:sz="4" w:val="single"/>
          <w:right w:color="000000" w:space="4" w:sz="4" w:val="single"/>
        </w:pBdr>
        <w:rPr>
          <w:b w:val="0"/>
          <w:i w:val="0"/>
          <w:sz w:val="28"/>
          <w:szCs w:val="28"/>
          <w:vertAlign w:val="baseline"/>
        </w:rPr>
      </w:pPr>
      <w:r w:rsidDel="00000000" w:rsidR="00000000" w:rsidRPr="00000000">
        <w:rPr>
          <w:b w:val="1"/>
          <w:i w:val="1"/>
          <w:sz w:val="28"/>
          <w:szCs w:val="28"/>
          <w:vertAlign w:val="baseline"/>
          <w:rtl w:val="0"/>
        </w:rPr>
        <w:t xml:space="preserve">The Devil in the White City:  Murder, Magic, and Madness at the Fair That Changed America             AUTHOR:  Erik Larson (2003</w:t>
      </w:r>
      <w:r w:rsidDel="00000000" w:rsidR="00000000" w:rsidRPr="00000000">
        <w:rPr>
          <w:b w:val="1"/>
          <w:i w:val="1"/>
          <w:sz w:val="36"/>
          <w:szCs w:val="36"/>
          <w:vertAlign w:val="baseline"/>
          <w:rtl w:val="0"/>
        </w:rPr>
        <w:t xml:space="preserve">)</w:t>
      </w:r>
      <w:r w:rsidDel="00000000" w:rsidR="00000000" w:rsidRPr="00000000">
        <w:rPr>
          <w:rtl w:val="0"/>
        </w:rPr>
      </w:r>
    </w:p>
    <w:p w:rsidR="00000000" w:rsidDel="00000000" w:rsidP="00000000" w:rsidRDefault="00000000" w:rsidRPr="00000000" w14:paraId="0000000B">
      <w:pPr>
        <w:pageBreakBefore w:val="0"/>
        <w:rPr>
          <w:b w:val="0"/>
          <w:i w:val="0"/>
          <w:vertAlign w:val="baseline"/>
        </w:rPr>
      </w:pPr>
      <w:r w:rsidDel="00000000" w:rsidR="00000000" w:rsidRPr="00000000">
        <w:rPr>
          <w:rtl w:val="0"/>
        </w:rPr>
      </w:r>
    </w:p>
    <w:p w:rsidR="00000000" w:rsidDel="00000000" w:rsidP="00000000" w:rsidRDefault="00000000" w:rsidRPr="00000000" w14:paraId="0000000C">
      <w:pPr>
        <w:pageBreakBefore w:val="0"/>
        <w:rPr>
          <w:vertAlign w:val="baseline"/>
        </w:rPr>
      </w:pPr>
      <w:r w:rsidDel="00000000" w:rsidR="00000000" w:rsidRPr="00000000">
        <w:rPr>
          <w:vertAlign w:val="baseline"/>
          <w:rtl w:val="0"/>
        </w:rPr>
        <w:t xml:space="preserve">As a bridge from APUSHI to APUSHII you are required to read this fascinating novel, which is set in 1890s Chicago.  It chronicles the design and construction of the 1893 Columbian Exposition (World’s Fair) with all the wondrous new technologies of the “Gilded Age,” along with the thrilling true story of the first known serial-killer in U.S. history who is on the loose in Chicago during the time.  This novel is great story-telling, combining both history and a thrilling mystery.</w:t>
      </w:r>
    </w:p>
    <w:p w:rsidR="00000000" w:rsidDel="00000000" w:rsidP="00000000" w:rsidRDefault="00000000" w:rsidRPr="00000000" w14:paraId="0000000D">
      <w:pPr>
        <w:pageBreakBefore w:val="0"/>
        <w:rPr>
          <w:vertAlign w:val="baseline"/>
        </w:rPr>
      </w:pPr>
      <w:r w:rsidDel="00000000" w:rsidR="00000000" w:rsidRPr="00000000">
        <w:rPr>
          <w:rtl w:val="0"/>
        </w:rPr>
      </w:r>
    </w:p>
    <w:p w:rsidR="00000000" w:rsidDel="00000000" w:rsidP="00000000" w:rsidRDefault="00000000" w:rsidRPr="00000000" w14:paraId="0000000E">
      <w:pPr>
        <w:pageBreakBefore w:val="0"/>
        <w:rPr>
          <w:vertAlign w:val="baseline"/>
        </w:rPr>
      </w:pPr>
      <w:r w:rsidDel="00000000" w:rsidR="00000000" w:rsidRPr="00000000">
        <w:rPr>
          <w:vertAlign w:val="baseline"/>
          <w:rtl w:val="0"/>
        </w:rPr>
        <w:t xml:space="preserve">SUGGESTION:   You may want to take notes (or annotate your book!) on the major themes of the novel:</w:t>
      </w:r>
    </w:p>
    <w:p w:rsidR="00000000" w:rsidDel="00000000" w:rsidP="00000000" w:rsidRDefault="00000000" w:rsidRPr="00000000" w14:paraId="0000000F">
      <w:pPr>
        <w:pageBreakBefore w:val="0"/>
        <w:rPr>
          <w:vertAlign w:val="baseline"/>
        </w:rPr>
      </w:pPr>
      <w:r w:rsidDel="00000000" w:rsidR="00000000" w:rsidRPr="00000000">
        <w:rPr>
          <w:vertAlign w:val="baseline"/>
          <w:rtl w:val="0"/>
        </w:rPr>
        <w:tab/>
        <w:t xml:space="preserve">The technological wonders of the fair</w:t>
      </w:r>
    </w:p>
    <w:p w:rsidR="00000000" w:rsidDel="00000000" w:rsidP="00000000" w:rsidRDefault="00000000" w:rsidRPr="00000000" w14:paraId="00000010">
      <w:pPr>
        <w:pageBreakBefore w:val="0"/>
        <w:rPr>
          <w:vertAlign w:val="baseline"/>
        </w:rPr>
      </w:pPr>
      <w:r w:rsidDel="00000000" w:rsidR="00000000" w:rsidRPr="00000000">
        <w:rPr>
          <w:vertAlign w:val="baseline"/>
          <w:rtl w:val="0"/>
        </w:rPr>
        <w:tab/>
        <w:t xml:space="preserve">The city/national politics involved in the building of the fair</w:t>
      </w:r>
    </w:p>
    <w:p w:rsidR="00000000" w:rsidDel="00000000" w:rsidP="00000000" w:rsidRDefault="00000000" w:rsidRPr="00000000" w14:paraId="00000011">
      <w:pPr>
        <w:pageBreakBefore w:val="0"/>
        <w:rPr>
          <w:vertAlign w:val="baseline"/>
        </w:rPr>
      </w:pPr>
      <w:r w:rsidDel="00000000" w:rsidR="00000000" w:rsidRPr="00000000">
        <w:rPr>
          <w:vertAlign w:val="baseline"/>
          <w:rtl w:val="0"/>
        </w:rPr>
        <w:tab/>
        <w:t xml:space="preserve">The economic impact of the fair for Chicago and the nation.</w:t>
      </w:r>
    </w:p>
    <w:p w:rsidR="00000000" w:rsidDel="00000000" w:rsidP="00000000" w:rsidRDefault="00000000" w:rsidRPr="00000000" w14:paraId="00000012">
      <w:pPr>
        <w:pageBreakBefore w:val="0"/>
        <w:rPr>
          <w:vertAlign w:val="baseline"/>
        </w:rPr>
      </w:pPr>
      <w:r w:rsidDel="00000000" w:rsidR="00000000" w:rsidRPr="00000000">
        <w:rPr>
          <w:rtl w:val="0"/>
        </w:rPr>
      </w:r>
    </w:p>
    <w:p w:rsidR="00000000" w:rsidDel="00000000" w:rsidP="00000000" w:rsidRDefault="00000000" w:rsidRPr="00000000" w14:paraId="00000013">
      <w:pPr>
        <w:pageBreakBefore w:val="0"/>
        <w:rPr>
          <w:vertAlign w:val="baseline"/>
        </w:rPr>
      </w:pPr>
      <w:r w:rsidDel="00000000" w:rsidR="00000000" w:rsidRPr="00000000">
        <w:rPr>
          <w:vertAlign w:val="baseline"/>
          <w:rtl w:val="0"/>
        </w:rPr>
        <w:t xml:space="preserve">We will discuss the Fair and the impact on Chicago in context with our study of the new American city as discussed in Chapter 18 of the textbook.  </w:t>
      </w:r>
      <w:r w:rsidDel="00000000" w:rsidR="00000000" w:rsidRPr="00000000">
        <w:rPr>
          <w:b w:val="1"/>
          <w:vertAlign w:val="baseline"/>
          <w:rtl w:val="0"/>
        </w:rPr>
        <w:t xml:space="preserve">There will be a</w:t>
      </w:r>
      <w:r w:rsidDel="00000000" w:rsidR="00000000" w:rsidRPr="00000000">
        <w:rPr>
          <w:b w:val="1"/>
          <w:rtl w:val="0"/>
        </w:rPr>
        <w:t xml:space="preserve">n assessment on the summer reading on the first day</w:t>
      </w:r>
      <w:r w:rsidDel="00000000" w:rsidR="00000000" w:rsidRPr="00000000">
        <w:rPr>
          <w:rtl w:val="0"/>
        </w:rPr>
        <w:t xml:space="preserve">.  This includes Devil in the White City and Brinkley chapters 18 - 20.</w:t>
      </w:r>
      <w:r w:rsidDel="00000000" w:rsidR="00000000" w:rsidRPr="00000000">
        <w:rPr>
          <w:rtl w:val="0"/>
        </w:rPr>
      </w:r>
    </w:p>
    <w:p w:rsidR="00000000" w:rsidDel="00000000" w:rsidP="00000000" w:rsidRDefault="00000000" w:rsidRPr="00000000" w14:paraId="00000014">
      <w:pPr>
        <w:pageBreakBefore w:val="0"/>
        <w:rPr>
          <w:vertAlign w:val="baseline"/>
        </w:rPr>
      </w:pPr>
      <w:r w:rsidDel="00000000" w:rsidR="00000000" w:rsidRPr="00000000">
        <w:rPr>
          <w:rtl w:val="0"/>
        </w:rPr>
      </w:r>
    </w:p>
    <w:p w:rsidR="00000000" w:rsidDel="00000000" w:rsidP="00000000" w:rsidRDefault="00000000" w:rsidRPr="00000000" w14:paraId="00000015">
      <w:pPr>
        <w:pageBreakBefore w:val="0"/>
        <w:rPr>
          <w:vertAlign w:val="baseline"/>
        </w:rPr>
      </w:pPr>
      <w:r w:rsidDel="00000000" w:rsidR="00000000" w:rsidRPr="00000000">
        <w:rPr>
          <w:rtl w:val="0"/>
        </w:rPr>
      </w:r>
    </w:p>
    <w:p w:rsidR="00000000" w:rsidDel="00000000" w:rsidP="00000000" w:rsidRDefault="00000000" w:rsidRPr="00000000" w14:paraId="00000016">
      <w:pPr>
        <w:pageBreakBefore w:val="0"/>
        <w:rPr>
          <w:vertAlign w:val="baseline"/>
        </w:rPr>
      </w:pPr>
      <w:r w:rsidDel="00000000" w:rsidR="00000000" w:rsidRPr="00000000">
        <w:rPr>
          <w:rtl w:val="0"/>
        </w:rPr>
      </w:r>
    </w:p>
    <w:p w:rsidR="00000000" w:rsidDel="00000000" w:rsidP="00000000" w:rsidRDefault="00000000" w:rsidRPr="00000000" w14:paraId="00000017">
      <w:pPr>
        <w:pageBreakBefore w:val="0"/>
        <w:rPr>
          <w:vertAlign w:val="baseline"/>
        </w:rPr>
      </w:pPr>
      <w:r w:rsidDel="00000000" w:rsidR="00000000" w:rsidRPr="00000000">
        <w:rPr>
          <w:rtl w:val="0"/>
        </w:rPr>
      </w:r>
    </w:p>
    <w:p w:rsidR="00000000" w:rsidDel="00000000" w:rsidP="00000000" w:rsidRDefault="00000000" w:rsidRPr="00000000" w14:paraId="00000018">
      <w:pPr>
        <w:pageBreakBefore w:val="0"/>
        <w:pBdr>
          <w:top w:color="000000" w:space="1" w:sz="4" w:val="single"/>
          <w:left w:color="000000" w:space="4" w:sz="4" w:val="single"/>
          <w:bottom w:color="000000" w:space="1" w:sz="4" w:val="single"/>
          <w:right w:color="000000" w:space="4" w:sz="4" w:val="single"/>
        </w:pBdr>
        <w:rPr>
          <w:b w:val="0"/>
          <w:sz w:val="28"/>
          <w:szCs w:val="28"/>
          <w:vertAlign w:val="baseline"/>
        </w:rPr>
      </w:pPr>
      <w:r w:rsidDel="00000000" w:rsidR="00000000" w:rsidRPr="00000000">
        <w:rPr>
          <w:b w:val="1"/>
          <w:sz w:val="28"/>
          <w:szCs w:val="28"/>
          <w:vertAlign w:val="baseline"/>
          <w:rtl w:val="0"/>
        </w:rPr>
        <w:t xml:space="preserve">20</w:t>
      </w:r>
      <w:r w:rsidDel="00000000" w:rsidR="00000000" w:rsidRPr="00000000">
        <w:rPr>
          <w:b w:val="1"/>
          <w:sz w:val="28"/>
          <w:szCs w:val="28"/>
          <w:rtl w:val="0"/>
        </w:rPr>
        <w:t xml:space="preserve">24</w:t>
      </w:r>
      <w:r w:rsidDel="00000000" w:rsidR="00000000" w:rsidRPr="00000000">
        <w:rPr>
          <w:b w:val="1"/>
          <w:sz w:val="28"/>
          <w:szCs w:val="28"/>
          <w:vertAlign w:val="baseline"/>
          <w:rtl w:val="0"/>
        </w:rPr>
        <w:t xml:space="preserve"> Summer Reading Assignment</w:t>
      </w:r>
      <w:r w:rsidDel="00000000" w:rsidR="00000000" w:rsidRPr="00000000">
        <w:rPr>
          <w:rtl w:val="0"/>
        </w:rPr>
      </w:r>
    </w:p>
    <w:p w:rsidR="00000000" w:rsidDel="00000000" w:rsidP="00000000" w:rsidRDefault="00000000" w:rsidRPr="00000000" w14:paraId="00000019">
      <w:pPr>
        <w:pageBreakBefore w:val="0"/>
        <w:pBdr>
          <w:top w:color="000000" w:space="1" w:sz="4" w:val="single"/>
          <w:left w:color="000000" w:space="4" w:sz="4" w:val="single"/>
          <w:bottom w:color="000000" w:space="1" w:sz="4" w:val="single"/>
          <w:right w:color="000000" w:space="4" w:sz="4" w:val="single"/>
        </w:pBdr>
        <w:rPr>
          <w:b w:val="0"/>
          <w:sz w:val="28"/>
          <w:szCs w:val="28"/>
          <w:vertAlign w:val="baseline"/>
        </w:rPr>
      </w:pPr>
      <w:r w:rsidDel="00000000" w:rsidR="00000000" w:rsidRPr="00000000">
        <w:rPr>
          <w:b w:val="1"/>
          <w:sz w:val="28"/>
          <w:szCs w:val="28"/>
          <w:vertAlign w:val="baseline"/>
          <w:rtl w:val="0"/>
        </w:rPr>
        <w:t xml:space="preserve">AP US History II –Mrs. Murphy</w:t>
      </w:r>
      <w:r w:rsidDel="00000000" w:rsidR="00000000" w:rsidRPr="00000000">
        <w:rPr>
          <w:rtl w:val="0"/>
        </w:rPr>
      </w:r>
    </w:p>
    <w:p w:rsidR="00000000" w:rsidDel="00000000" w:rsidP="00000000" w:rsidRDefault="00000000" w:rsidRPr="00000000" w14:paraId="0000001A">
      <w:pPr>
        <w:pageBreakBefore w:val="0"/>
        <w:pBdr>
          <w:top w:color="000000" w:space="1" w:sz="4" w:val="single"/>
          <w:left w:color="000000" w:space="4" w:sz="4" w:val="single"/>
          <w:bottom w:color="000000" w:space="1" w:sz="4" w:val="single"/>
          <w:right w:color="000000" w:space="4" w:sz="4" w:val="single"/>
        </w:pBdr>
        <w:rPr>
          <w:b w:val="0"/>
          <w:sz w:val="28"/>
          <w:szCs w:val="28"/>
          <w:vertAlign w:val="baseline"/>
        </w:rPr>
      </w:pPr>
      <w:r w:rsidDel="00000000" w:rsidR="00000000" w:rsidRPr="00000000">
        <w:rPr>
          <w:b w:val="1"/>
          <w:sz w:val="28"/>
          <w:szCs w:val="28"/>
          <w:vertAlign w:val="baseline"/>
          <w:rtl w:val="0"/>
        </w:rPr>
        <w:t xml:space="preserve">Progressivism </w:t>
      </w:r>
      <w:r w:rsidDel="00000000" w:rsidR="00000000" w:rsidRPr="00000000">
        <w:rPr>
          <w:rtl w:val="0"/>
        </w:rPr>
      </w:r>
    </w:p>
    <w:p w:rsidR="00000000" w:rsidDel="00000000" w:rsidP="00000000" w:rsidRDefault="00000000" w:rsidRPr="00000000" w14:paraId="0000001B">
      <w:pPr>
        <w:pageBreakBefore w:val="0"/>
        <w:pBdr>
          <w:top w:color="000000" w:space="1" w:sz="4" w:val="single"/>
          <w:left w:color="000000" w:space="4" w:sz="4" w:val="single"/>
          <w:bottom w:color="000000" w:space="1" w:sz="4" w:val="single"/>
          <w:right w:color="000000" w:space="4" w:sz="4" w:val="single"/>
        </w:pBdr>
        <w:rPr>
          <w:b w:val="0"/>
          <w:sz w:val="28"/>
          <w:szCs w:val="28"/>
          <w:vertAlign w:val="baseline"/>
        </w:rPr>
      </w:pPr>
      <w:r w:rsidDel="00000000" w:rsidR="00000000" w:rsidRPr="00000000">
        <w:rPr>
          <w:b w:val="1"/>
          <w:sz w:val="28"/>
          <w:szCs w:val="28"/>
          <w:vertAlign w:val="baseline"/>
          <w:rtl w:val="0"/>
        </w:rPr>
        <w:t xml:space="preserve">DQs – Discussion Questions – 25 pts</w:t>
      </w:r>
      <w:r w:rsidDel="00000000" w:rsidR="00000000" w:rsidRPr="00000000">
        <w:rPr>
          <w:rtl w:val="0"/>
        </w:rPr>
      </w:r>
    </w:p>
    <w:p w:rsidR="00000000" w:rsidDel="00000000" w:rsidP="00000000" w:rsidRDefault="00000000" w:rsidRPr="00000000" w14:paraId="0000001C">
      <w:pPr>
        <w:pageBreakBefore w:val="0"/>
        <w:rPr>
          <w:b w:val="0"/>
          <w:sz w:val="28"/>
          <w:szCs w:val="28"/>
          <w:vertAlign w:val="baseline"/>
        </w:rPr>
      </w:pPr>
      <w:r w:rsidDel="00000000" w:rsidR="00000000" w:rsidRPr="00000000">
        <w:rPr>
          <w:b w:val="1"/>
          <w:sz w:val="28"/>
          <w:szCs w:val="28"/>
          <w:vertAlign w:val="baseline"/>
          <w:rtl w:val="0"/>
        </w:rPr>
        <w:tab/>
      </w:r>
      <w:r w:rsidDel="00000000" w:rsidR="00000000" w:rsidRPr="00000000">
        <w:rPr>
          <w:rtl w:val="0"/>
        </w:rPr>
      </w:r>
    </w:p>
    <w:p w:rsidR="00000000" w:rsidDel="00000000" w:rsidP="00000000" w:rsidRDefault="00000000" w:rsidRPr="00000000" w14:paraId="0000001D">
      <w:pPr>
        <w:pageBreakBefore w:val="0"/>
        <w:ind w:right="-450"/>
        <w:rPr>
          <w:b w:val="0"/>
          <w:sz w:val="28"/>
          <w:szCs w:val="28"/>
          <w:vertAlign w:val="baseline"/>
        </w:rPr>
      </w:pPr>
      <w:r w:rsidDel="00000000" w:rsidR="00000000" w:rsidRPr="00000000">
        <w:rPr>
          <w:b w:val="1"/>
          <w:sz w:val="28"/>
          <w:szCs w:val="28"/>
          <w:vertAlign w:val="baseline"/>
          <w:rtl w:val="0"/>
        </w:rPr>
        <w:t xml:space="preserve">**Please refer to “How to Write the DQ Response” on my webpage to guide you in formatting your response**  THIS IS A MUCH MORE ROBUST VERSION OF A DQ!  </w:t>
      </w:r>
      <w:r w:rsidDel="00000000" w:rsidR="00000000" w:rsidRPr="00000000">
        <w:rPr>
          <w:rtl w:val="0"/>
        </w:rPr>
      </w:r>
    </w:p>
    <w:p w:rsidR="00000000" w:rsidDel="00000000" w:rsidP="00000000" w:rsidRDefault="00000000" w:rsidRPr="00000000" w14:paraId="0000001E">
      <w:pPr>
        <w:pageBreakBefore w:val="0"/>
        <w:rPr>
          <w:b w:val="0"/>
          <w:sz w:val="28"/>
          <w:szCs w:val="28"/>
          <w:vertAlign w:val="baseline"/>
        </w:rPr>
      </w:pPr>
      <w:r w:rsidDel="00000000" w:rsidR="00000000" w:rsidRPr="00000000">
        <w:rPr>
          <w:rtl w:val="0"/>
        </w:rPr>
      </w:r>
    </w:p>
    <w:p w:rsidR="00000000" w:rsidDel="00000000" w:rsidP="00000000" w:rsidRDefault="00000000" w:rsidRPr="00000000" w14:paraId="0000001F">
      <w:pPr>
        <w:pageBreakBefore w:val="0"/>
        <w:rPr>
          <w:b w:val="0"/>
          <w:vertAlign w:val="baseline"/>
        </w:rPr>
      </w:pPr>
      <w:r w:rsidDel="00000000" w:rsidR="00000000" w:rsidRPr="00000000">
        <w:rPr>
          <w:b w:val="1"/>
          <w:u w:val="single"/>
          <w:vertAlign w:val="baseline"/>
          <w:rtl w:val="0"/>
        </w:rPr>
        <w:t xml:space="preserve">ASSIGNMENTS BY LAST NAME – ALPHABETICALLY</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20">
      <w:pPr>
        <w:pageBreakBefore w:val="0"/>
        <w:rPr>
          <w:b w:val="0"/>
          <w:vertAlign w:val="baseline"/>
        </w:rPr>
      </w:pPr>
      <w:r w:rsidDel="00000000" w:rsidR="00000000" w:rsidRPr="00000000">
        <w:rPr>
          <w:b w:val="1"/>
          <w:vertAlign w:val="baseline"/>
          <w:rtl w:val="0"/>
        </w:rPr>
        <w:t xml:space="preserve">DQ#1 – Last names A-</w:t>
      </w:r>
      <w:r w:rsidDel="00000000" w:rsidR="00000000" w:rsidRPr="00000000">
        <w:rPr>
          <w:b w:val="1"/>
          <w:rtl w:val="0"/>
        </w:rPr>
        <w:t xml:space="preserve">C</w:t>
      </w:r>
      <w:r w:rsidDel="00000000" w:rsidR="00000000" w:rsidRPr="00000000">
        <w:rPr>
          <w:rtl w:val="0"/>
        </w:rPr>
      </w:r>
    </w:p>
    <w:p w:rsidR="00000000" w:rsidDel="00000000" w:rsidP="00000000" w:rsidRDefault="00000000" w:rsidRPr="00000000" w14:paraId="00000021">
      <w:pPr>
        <w:pageBreakBefore w:val="0"/>
        <w:rPr>
          <w:b w:val="0"/>
          <w:vertAlign w:val="baseline"/>
        </w:rPr>
      </w:pPr>
      <w:r w:rsidDel="00000000" w:rsidR="00000000" w:rsidRPr="00000000">
        <w:rPr>
          <w:b w:val="1"/>
          <w:vertAlign w:val="baseline"/>
          <w:rtl w:val="0"/>
        </w:rPr>
        <w:t xml:space="preserve">DQ#2</w:t>
      </w:r>
      <w:r w:rsidDel="00000000" w:rsidR="00000000" w:rsidRPr="00000000">
        <w:rPr>
          <w:b w:val="1"/>
          <w:rtl w:val="0"/>
        </w:rPr>
        <w:t xml:space="preserve"> –</w:t>
      </w:r>
      <w:r w:rsidDel="00000000" w:rsidR="00000000" w:rsidRPr="00000000">
        <w:rPr>
          <w:b w:val="1"/>
          <w:vertAlign w:val="baseline"/>
          <w:rtl w:val="0"/>
        </w:rPr>
        <w:t xml:space="preserve"> Last names </w:t>
      </w:r>
      <w:r w:rsidDel="00000000" w:rsidR="00000000" w:rsidRPr="00000000">
        <w:rPr>
          <w:b w:val="1"/>
          <w:rtl w:val="0"/>
        </w:rPr>
        <w:t xml:space="preserve">D-G</w:t>
      </w:r>
      <w:r w:rsidDel="00000000" w:rsidR="00000000" w:rsidRPr="00000000">
        <w:rPr>
          <w:rtl w:val="0"/>
        </w:rPr>
      </w:r>
    </w:p>
    <w:p w:rsidR="00000000" w:rsidDel="00000000" w:rsidP="00000000" w:rsidRDefault="00000000" w:rsidRPr="00000000" w14:paraId="00000022">
      <w:pPr>
        <w:pageBreakBefore w:val="0"/>
        <w:rPr>
          <w:b w:val="0"/>
          <w:vertAlign w:val="baseline"/>
        </w:rPr>
      </w:pPr>
      <w:r w:rsidDel="00000000" w:rsidR="00000000" w:rsidRPr="00000000">
        <w:rPr>
          <w:b w:val="1"/>
          <w:vertAlign w:val="baseline"/>
          <w:rtl w:val="0"/>
        </w:rPr>
        <w:t xml:space="preserve">DQ#3 – Last names </w:t>
      </w:r>
      <w:r w:rsidDel="00000000" w:rsidR="00000000" w:rsidRPr="00000000">
        <w:rPr>
          <w:b w:val="1"/>
          <w:rtl w:val="0"/>
        </w:rPr>
        <w:t xml:space="preserve">H</w:t>
      </w:r>
      <w:r w:rsidDel="00000000" w:rsidR="00000000" w:rsidRPr="00000000">
        <w:rPr>
          <w:b w:val="1"/>
          <w:vertAlign w:val="baseline"/>
          <w:rtl w:val="0"/>
        </w:rPr>
        <w:t xml:space="preserve">-</w:t>
      </w:r>
      <w:r w:rsidDel="00000000" w:rsidR="00000000" w:rsidRPr="00000000">
        <w:rPr>
          <w:b w:val="1"/>
          <w:rtl w:val="0"/>
        </w:rPr>
        <w:t xml:space="preserve">L</w:t>
      </w:r>
      <w:r w:rsidDel="00000000" w:rsidR="00000000" w:rsidRPr="00000000">
        <w:rPr>
          <w:rtl w:val="0"/>
        </w:rPr>
      </w:r>
    </w:p>
    <w:p w:rsidR="00000000" w:rsidDel="00000000" w:rsidP="00000000" w:rsidRDefault="00000000" w:rsidRPr="00000000" w14:paraId="00000023">
      <w:pPr>
        <w:pageBreakBefore w:val="0"/>
        <w:rPr>
          <w:b w:val="0"/>
          <w:vertAlign w:val="baseline"/>
        </w:rPr>
      </w:pPr>
      <w:r w:rsidDel="00000000" w:rsidR="00000000" w:rsidRPr="00000000">
        <w:rPr>
          <w:b w:val="1"/>
          <w:vertAlign w:val="baseline"/>
          <w:rtl w:val="0"/>
        </w:rPr>
        <w:t xml:space="preserve">DQ#4 – Last names</w:t>
      </w:r>
      <w:r w:rsidDel="00000000" w:rsidR="00000000" w:rsidRPr="00000000">
        <w:rPr>
          <w:b w:val="1"/>
          <w:rtl w:val="0"/>
        </w:rPr>
        <w:t xml:space="preserve"> M-P</w:t>
      </w:r>
      <w:r w:rsidDel="00000000" w:rsidR="00000000" w:rsidRPr="00000000">
        <w:rPr>
          <w:rtl w:val="0"/>
        </w:rPr>
      </w:r>
    </w:p>
    <w:p w:rsidR="00000000" w:rsidDel="00000000" w:rsidP="00000000" w:rsidRDefault="00000000" w:rsidRPr="00000000" w14:paraId="00000024">
      <w:pPr>
        <w:pageBreakBefore w:val="0"/>
        <w:rPr>
          <w:b w:val="0"/>
          <w:vertAlign w:val="baseline"/>
        </w:rPr>
      </w:pPr>
      <w:r w:rsidDel="00000000" w:rsidR="00000000" w:rsidRPr="00000000">
        <w:rPr>
          <w:b w:val="1"/>
          <w:vertAlign w:val="baseline"/>
          <w:rtl w:val="0"/>
        </w:rPr>
        <w:t xml:space="preserve">DQ#5 – Last names </w:t>
      </w:r>
      <w:r w:rsidDel="00000000" w:rsidR="00000000" w:rsidRPr="00000000">
        <w:rPr>
          <w:b w:val="1"/>
          <w:rtl w:val="0"/>
        </w:rPr>
        <w:t xml:space="preserve">Q-Z</w:t>
      </w:r>
      <w:r w:rsidDel="00000000" w:rsidR="00000000" w:rsidRPr="00000000">
        <w:rPr>
          <w:rtl w:val="0"/>
        </w:rPr>
      </w:r>
    </w:p>
    <w:p w:rsidR="00000000" w:rsidDel="00000000" w:rsidP="00000000" w:rsidRDefault="00000000" w:rsidRPr="00000000" w14:paraId="00000025">
      <w:pPr>
        <w:pageBreakBefore w:val="0"/>
        <w:rPr>
          <w:b w:val="0"/>
          <w:vertAlign w:val="baseline"/>
        </w:rPr>
      </w:pPr>
      <w:r w:rsidDel="00000000" w:rsidR="00000000" w:rsidRPr="00000000">
        <w:rPr>
          <w:b w:val="1"/>
          <w:vertAlign w:val="baseline"/>
          <w:rtl w:val="0"/>
        </w:rPr>
        <w:t xml:space="preserve">DUE FIRST DAY OF </w:t>
      </w:r>
      <w:r w:rsidDel="00000000" w:rsidR="00000000" w:rsidRPr="00000000">
        <w:rPr>
          <w:b w:val="1"/>
          <w:rtl w:val="0"/>
        </w:rPr>
        <w:t xml:space="preserve">AP</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26">
      <w:pPr>
        <w:pageBreakBefore w:val="0"/>
        <w:rPr>
          <w:sz w:val="28"/>
          <w:szCs w:val="28"/>
          <w:vertAlign w:val="baseline"/>
        </w:rPr>
      </w:pPr>
      <w:r w:rsidDel="00000000" w:rsidR="00000000" w:rsidRPr="00000000">
        <w:rPr>
          <w:rtl w:val="0"/>
        </w:rPr>
      </w:r>
    </w:p>
    <w:p w:rsidR="00000000" w:rsidDel="00000000" w:rsidP="00000000" w:rsidRDefault="00000000" w:rsidRPr="00000000" w14:paraId="00000027">
      <w:pPr>
        <w:pageBreakBefore w:val="0"/>
        <w:rPr>
          <w:b w:val="0"/>
          <w:vertAlign w:val="baseline"/>
        </w:rPr>
      </w:pPr>
      <w:r w:rsidDel="00000000" w:rsidR="00000000" w:rsidRPr="00000000">
        <w:rPr>
          <w:vertAlign w:val="baseline"/>
          <w:rtl w:val="0"/>
        </w:rPr>
        <w:t xml:space="preserve">DQ#1 (Brinkley Chapters 18.1, 18.2, 18.3 and 20.5):  Analyze the ways in which migration led to changes in American identity for immigrants and first time city dwellers.  This prompt should include Push/Pull factors for immigration, migration from rural to urban areas, settlement patterns, nativism, and assimilation. (Theme: ID, PEO, WOR)</w:t>
      </w:r>
      <w:r w:rsidDel="00000000" w:rsidR="00000000" w:rsidRPr="00000000">
        <w:rPr>
          <w:rtl w:val="0"/>
        </w:rPr>
      </w:r>
    </w:p>
    <w:p w:rsidR="00000000" w:rsidDel="00000000" w:rsidP="00000000" w:rsidRDefault="00000000" w:rsidRPr="00000000" w14:paraId="00000028">
      <w:pPr>
        <w:pageBreakBefore w:val="0"/>
        <w:rPr>
          <w:vertAlign w:val="baseline"/>
        </w:rPr>
      </w:pPr>
      <w:r w:rsidDel="00000000" w:rsidR="00000000" w:rsidRPr="00000000">
        <w:rPr>
          <w:rtl w:val="0"/>
        </w:rPr>
      </w:r>
    </w:p>
    <w:p w:rsidR="00000000" w:rsidDel="00000000" w:rsidP="00000000" w:rsidRDefault="00000000" w:rsidRPr="00000000" w14:paraId="00000029">
      <w:pPr>
        <w:pageBreakBefore w:val="0"/>
        <w:rPr>
          <w:vertAlign w:val="baseline"/>
        </w:rPr>
      </w:pPr>
      <w:r w:rsidDel="00000000" w:rsidR="00000000" w:rsidRPr="00000000">
        <w:rPr>
          <w:vertAlign w:val="baseline"/>
          <w:rtl w:val="0"/>
        </w:rPr>
        <w:t xml:space="preserve">DQ#2 (Brinkley Chapter 18.1, 20.1, 20.2, 20.4; Larson):   To what extent did the emergence of an industrial culture in the U.S. lead to greater opportunities for, and restrictions on, women and minorities during the Gilded Age?  This prompt should address suffrage, settlement house/social work, labor unions, Booker T. Washington and WEB DuBois. (Theme: ID, PEO)</w:t>
      </w:r>
    </w:p>
    <w:p w:rsidR="00000000" w:rsidDel="00000000" w:rsidP="00000000" w:rsidRDefault="00000000" w:rsidRPr="00000000" w14:paraId="0000002A">
      <w:pPr>
        <w:pageBreakBefore w:val="0"/>
        <w:rPr>
          <w:vertAlign w:val="baseline"/>
        </w:rPr>
      </w:pPr>
      <w:r w:rsidDel="00000000" w:rsidR="00000000" w:rsidRPr="00000000">
        <w:rPr>
          <w:rtl w:val="0"/>
        </w:rPr>
      </w:r>
    </w:p>
    <w:p w:rsidR="00000000" w:rsidDel="00000000" w:rsidP="00000000" w:rsidRDefault="00000000" w:rsidRPr="00000000" w14:paraId="0000002B">
      <w:pPr>
        <w:pageBreakBefore w:val="0"/>
        <w:rPr>
          <w:vertAlign w:val="baseline"/>
        </w:rPr>
      </w:pPr>
      <w:r w:rsidDel="00000000" w:rsidR="00000000" w:rsidRPr="00000000">
        <w:rPr>
          <w:vertAlign w:val="baseline"/>
          <w:rtl w:val="0"/>
        </w:rPr>
        <w:t xml:space="preserve">DQ#3 (Brinkley Chapter 18.2-18.6, 20.1; Larson):     How did rapid urbanization reflect the Gilded Age? This question should address the following: Political: machine politics; Society: City Beautiful Movement, living conditions, art, Social Gospel; Economics: leisure and rise of consumer culture and development of class divide. (Theme: POL, ENV, CUL)</w:t>
      </w:r>
    </w:p>
    <w:p w:rsidR="00000000" w:rsidDel="00000000" w:rsidP="00000000" w:rsidRDefault="00000000" w:rsidRPr="00000000" w14:paraId="0000002C">
      <w:pPr>
        <w:pageBreakBefore w:val="0"/>
        <w:rPr>
          <w:vertAlign w:val="baseline"/>
        </w:rPr>
      </w:pPr>
      <w:r w:rsidDel="00000000" w:rsidR="00000000" w:rsidRPr="00000000">
        <w:rPr>
          <w:rtl w:val="0"/>
        </w:rPr>
      </w:r>
    </w:p>
    <w:p w:rsidR="00000000" w:rsidDel="00000000" w:rsidP="00000000" w:rsidRDefault="00000000" w:rsidRPr="00000000" w14:paraId="0000002D">
      <w:pPr>
        <w:pageBreakBefore w:val="0"/>
        <w:rPr>
          <w:b w:val="0"/>
          <w:vertAlign w:val="baseline"/>
        </w:rPr>
      </w:pPr>
      <w:r w:rsidDel="00000000" w:rsidR="00000000" w:rsidRPr="00000000">
        <w:rPr>
          <w:vertAlign w:val="baseline"/>
          <w:rtl w:val="0"/>
        </w:rPr>
        <w:t xml:space="preserve">DQ#4 (Brinkley Chapters 19.1-19.4, 20.3, 20.4, 20.5):    Explain how concepts about the legitimate role of the federal government in looking out for the welfare of its citizens changed during the Progressive Era. This prompt should address: Party system/party politics, patronage, tariffs, trusts, Populists, Progressives, socialists. (Theme: WXT, POL) </w:t>
      </w:r>
      <w:r w:rsidDel="00000000" w:rsidR="00000000" w:rsidRPr="00000000">
        <w:rPr>
          <w:rtl w:val="0"/>
        </w:rPr>
      </w:r>
    </w:p>
    <w:p w:rsidR="00000000" w:rsidDel="00000000" w:rsidP="00000000" w:rsidRDefault="00000000" w:rsidRPr="00000000" w14:paraId="0000002E">
      <w:pPr>
        <w:pageBreakBefore w:val="0"/>
        <w:rPr>
          <w:vertAlign w:val="baseline"/>
        </w:rPr>
      </w:pPr>
      <w:r w:rsidDel="00000000" w:rsidR="00000000" w:rsidRPr="00000000">
        <w:rPr>
          <w:rtl w:val="0"/>
        </w:rPr>
      </w:r>
    </w:p>
    <w:p w:rsidR="00000000" w:rsidDel="00000000" w:rsidP="00000000" w:rsidRDefault="00000000" w:rsidRPr="00000000" w14:paraId="0000002F">
      <w:pPr>
        <w:pageBreakBefore w:val="0"/>
        <w:rPr>
          <w:vertAlign w:val="baseline"/>
        </w:rPr>
      </w:pPr>
      <w:r w:rsidDel="00000000" w:rsidR="00000000" w:rsidRPr="00000000">
        <w:rPr>
          <w:vertAlign w:val="baseline"/>
          <w:rtl w:val="0"/>
        </w:rPr>
        <w:t xml:space="preserve">DQ# 5 (Brinkley Chapter 20): To what extent did Progressives and “muckrakers” influence economic, social and political change on the national, state and local levels? This question should address Jane Addams, Jacob Riis, temperance, Upton Sinclair, Robert LaFollette, Theodore Roosevelt, Woodrow Wilson. (Theme: POL, WXT, CUL)</w:t>
      </w:r>
    </w:p>
    <w:p w:rsidR="00000000" w:rsidDel="00000000" w:rsidP="00000000" w:rsidRDefault="00000000" w:rsidRPr="00000000" w14:paraId="00000030">
      <w:pPr>
        <w:pageBreakBefore w:val="0"/>
        <w:rPr>
          <w:vertAlign w:val="baseline"/>
        </w:rPr>
      </w:pPr>
      <w:r w:rsidDel="00000000" w:rsidR="00000000" w:rsidRPr="00000000">
        <w:rPr>
          <w:rtl w:val="0"/>
        </w:rPr>
      </w:r>
    </w:p>
    <w:p w:rsidR="00000000" w:rsidDel="00000000" w:rsidP="00000000" w:rsidRDefault="00000000" w:rsidRPr="00000000" w14:paraId="00000031">
      <w:pPr>
        <w:pageBreakBefore w:val="0"/>
        <w:rPr>
          <w:vertAlign w:val="baseline"/>
        </w:rPr>
      </w:pPr>
      <w:r w:rsidDel="00000000" w:rsidR="00000000" w:rsidRPr="00000000">
        <w:rPr>
          <w:rtl w:val="0"/>
        </w:rPr>
      </w:r>
      <w:r w:rsidDel="00000000" w:rsidR="00000000" w:rsidRPr="00000000">
        <mc:AlternateContent>
          <mc:Choice Requires="wpg">
            <w:drawing>
              <wp:anchor allowOverlap="1" behindDoc="0" distB="914400" distT="914400" distL="914400" distR="914400" hidden="0" layoutInCell="1" locked="0" relativeHeight="0" simplePos="0">
                <wp:simplePos x="0" y="0"/>
                <wp:positionH relativeFrom="column">
                  <wp:posOffset>2914650</wp:posOffset>
                </wp:positionH>
                <wp:positionV relativeFrom="paragraph">
                  <wp:posOffset>957263</wp:posOffset>
                </wp:positionV>
                <wp:extent cx="3028950" cy="985838"/>
                <wp:effectExtent b="0" l="0" r="0" t="0"/>
                <wp:wrapNone/>
                <wp:docPr id="6" name=""/>
                <a:graphic>
                  <a:graphicData uri="http://schemas.microsoft.com/office/word/2010/wordprocessingGroup">
                    <wpg:wgp>
                      <wpg:cNvGrpSpPr/>
                      <wpg:grpSpPr>
                        <a:xfrm>
                          <a:off x="3286350" y="1499300"/>
                          <a:ext cx="3028950" cy="985838"/>
                          <a:chOff x="3286350" y="1499300"/>
                          <a:chExt cx="4124075" cy="1787100"/>
                        </a:xfrm>
                      </wpg:grpSpPr>
                      <wps:wsp>
                        <wps:cNvSpPr txBox="1"/>
                        <wps:cNvPr id="9" name="Shape 9"/>
                        <wps:spPr>
                          <a:xfrm>
                            <a:off x="3286350" y="1499300"/>
                            <a:ext cx="4089000" cy="1787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Chapters in your resources where you will find information that will help you answer the question.  The first number is the chapter and the second is the section within that chapter.  (Not everything within that chapter is relevant)  You must find the appropriate information within the chapters.</w:t>
                              </w:r>
                            </w:p>
                          </w:txbxContent>
                        </wps:txbx>
                        <wps:bodyPr anchorCtr="0" anchor="t" bIns="91425" lIns="91425" spcFirstLastPara="1" rIns="91425" wrap="square" tIns="91425">
                          <a:noAutofit/>
                        </wps:bodyPr>
                      </wps:wsp>
                      <wps:wsp>
                        <wps:cNvSpPr/>
                        <wps:cNvPr id="10" name="Shape 10"/>
                        <wps:spPr>
                          <a:xfrm>
                            <a:off x="3316650" y="1559875"/>
                            <a:ext cx="4089000" cy="15447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anchor>
            </w:drawing>
          </mc:Choice>
          <mc:Fallback>
            <w:drawing>
              <wp:anchor allowOverlap="1" behindDoc="0" distB="914400" distT="914400" distL="914400" distR="914400" hidden="0" layoutInCell="1" locked="0" relativeHeight="0" simplePos="0">
                <wp:simplePos x="0" y="0"/>
                <wp:positionH relativeFrom="column">
                  <wp:posOffset>2914650</wp:posOffset>
                </wp:positionH>
                <wp:positionV relativeFrom="paragraph">
                  <wp:posOffset>957263</wp:posOffset>
                </wp:positionV>
                <wp:extent cx="3028950" cy="985838"/>
                <wp:effectExtent b="0" l="0" r="0" t="0"/>
                <wp:wrapNone/>
                <wp:docPr id="6"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3028950" cy="985838"/>
                        </a:xfrm>
                        <a:prstGeom prst="rect"/>
                        <a:ln/>
                      </pic:spPr>
                    </pic:pic>
                  </a:graphicData>
                </a:graphic>
              </wp:anchor>
            </w:drawing>
          </mc:Fallback>
        </mc:AlternateContent>
      </w:r>
    </w:p>
    <w:p w:rsidR="00000000" w:rsidDel="00000000" w:rsidP="00000000" w:rsidRDefault="00000000" w:rsidRPr="00000000" w14:paraId="00000032">
      <w:pPr>
        <w:pageBreakBefore w:val="0"/>
        <w:rPr>
          <w:vertAlign w:val="baseline"/>
        </w:rPr>
      </w:pPr>
      <w:r w:rsidDel="00000000" w:rsidR="00000000" w:rsidRPr="00000000">
        <w:rPr>
          <w:rtl w:val="0"/>
        </w:rPr>
      </w:r>
    </w:p>
    <w:p w:rsidR="00000000" w:rsidDel="00000000" w:rsidP="00000000" w:rsidRDefault="00000000" w:rsidRPr="00000000" w14:paraId="00000033">
      <w:pPr>
        <w:pageBreakBefore w:val="0"/>
        <w:rPr>
          <w:b w:val="0"/>
          <w:i w:val="0"/>
          <w:sz w:val="40"/>
          <w:szCs w:val="40"/>
          <w:vertAlign w:val="baseline"/>
        </w:rPr>
      </w:pPr>
      <w:r w:rsidDel="00000000" w:rsidR="00000000" w:rsidRPr="00000000">
        <w:rPr>
          <w:b w:val="1"/>
          <w:i w:val="1"/>
          <w:sz w:val="40"/>
          <w:szCs w:val="40"/>
          <w:vertAlign w:val="baseline"/>
          <w:rtl w:val="0"/>
        </w:rPr>
        <w:t xml:space="preserve">Interpreting your DQ prompt:</w:t>
      </w:r>
      <w:r w:rsidDel="00000000" w:rsidR="00000000" w:rsidRPr="00000000">
        <w:rPr>
          <w:rtl w:val="0"/>
        </w:rPr>
      </w:r>
    </w:p>
    <w:p w:rsidR="00000000" w:rsidDel="00000000" w:rsidP="00000000" w:rsidRDefault="00000000" w:rsidRPr="00000000" w14:paraId="00000034">
      <w:pPr>
        <w:pageBreakBefore w:val="0"/>
        <w:rPr>
          <w:vertAlign w:val="baseline"/>
        </w:rPr>
      </w:pPr>
      <w:r w:rsidDel="00000000" w:rsidR="00000000" w:rsidRPr="00000000">
        <w:rPr>
          <w:rtl w:val="0"/>
        </w:rPr>
      </w:r>
    </w:p>
    <w:p w:rsidR="00000000" w:rsidDel="00000000" w:rsidP="00000000" w:rsidRDefault="00000000" w:rsidRPr="00000000" w14:paraId="00000035">
      <w:pPr>
        <w:pageBreakBefore w:val="0"/>
        <w:rPr>
          <w:vertAlign w:val="baseline"/>
        </w:rPr>
      </w:pPr>
      <w:r w:rsidDel="00000000" w:rsidR="00000000" w:rsidRPr="00000000">
        <w:rPr>
          <w:rtl w:val="0"/>
        </w:rPr>
      </w:r>
    </w:p>
    <w:p w:rsidR="00000000" w:rsidDel="00000000" w:rsidP="00000000" w:rsidRDefault="00000000" w:rsidRPr="00000000" w14:paraId="00000036">
      <w:pPr>
        <w:pageBreakBefore w:val="0"/>
        <w:rPr>
          <w:vertAlign w:val="baseline"/>
        </w:rPr>
      </w:pPr>
      <w:r w:rsidDel="00000000" w:rsidR="00000000" w:rsidRPr="00000000">
        <w:rPr>
          <w:rtl w:val="0"/>
        </w:rPr>
      </w:r>
    </w:p>
    <w:p w:rsidR="00000000" w:rsidDel="00000000" w:rsidP="00000000" w:rsidRDefault="00000000" w:rsidRPr="00000000" w14:paraId="00000037">
      <w:pPr>
        <w:pageBreakBefore w:val="0"/>
        <w:rPr>
          <w:vertAlign w:val="baseline"/>
        </w:rPr>
      </w:pPr>
      <w:r w:rsidDel="00000000" w:rsidR="00000000" w:rsidRPr="00000000">
        <w:rPr>
          <w:rtl w:val="0"/>
        </w:rPr>
      </w:r>
    </w:p>
    <w:p w:rsidR="00000000" w:rsidDel="00000000" w:rsidP="00000000" w:rsidRDefault="00000000" w:rsidRPr="00000000" w14:paraId="00000038">
      <w:pPr>
        <w:pageBreakBefore w:val="0"/>
        <w:rPr>
          <w:vertAlign w:val="baseline"/>
        </w:rPr>
      </w:pPr>
      <w:r w:rsidDel="00000000" w:rsidR="00000000" w:rsidRPr="00000000">
        <w:rPr>
          <w:rtl w:val="0"/>
        </w:rPr>
      </w:r>
    </w:p>
    <w:p w:rsidR="00000000" w:rsidDel="00000000" w:rsidP="00000000" w:rsidRDefault="00000000" w:rsidRPr="00000000" w14:paraId="00000039">
      <w:pPr>
        <w:pageBreakBefore w:val="0"/>
        <w:rPr>
          <w:vertAlign w:val="baseline"/>
        </w:rPr>
      </w:pPr>
      <w:r w:rsidDel="00000000" w:rsidR="00000000" w:rsidRPr="00000000">
        <w:rPr>
          <w:rtl w:val="0"/>
        </w:rPr>
      </w:r>
    </w:p>
    <w:p w:rsidR="00000000" w:rsidDel="00000000" w:rsidP="00000000" w:rsidRDefault="00000000" w:rsidRPr="00000000" w14:paraId="0000003A">
      <w:pPr>
        <w:pageBreakBefore w:val="0"/>
        <w:rPr>
          <w:vertAlign w:val="baseline"/>
        </w:rPr>
      </w:pPr>
      <w:r w:rsidDel="00000000" w:rsidR="00000000" w:rsidRPr="00000000">
        <w:rPr>
          <w:rtl w:val="0"/>
        </w:rPr>
      </w:r>
    </w:p>
    <w:p w:rsidR="00000000" w:rsidDel="00000000" w:rsidP="00000000" w:rsidRDefault="00000000" w:rsidRPr="00000000" w14:paraId="0000003B">
      <w:pPr>
        <w:pageBreakBefore w:val="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2705100</wp:posOffset>
                </wp:positionH>
                <wp:positionV relativeFrom="paragraph">
                  <wp:posOffset>0</wp:posOffset>
                </wp:positionV>
                <wp:extent cx="835025" cy="532130"/>
                <wp:effectExtent b="0" l="0" r="0" t="0"/>
                <wp:wrapNone/>
                <wp:docPr id="5" name=""/>
                <a:graphic>
                  <a:graphicData uri="http://schemas.microsoft.com/office/word/2010/wordprocessingShape">
                    <wps:wsp>
                      <wps:cNvCnPr/>
                      <wps:spPr>
                        <a:xfrm flipH="1">
                          <a:off x="4933250" y="3518698"/>
                          <a:ext cx="825500" cy="522605"/>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2705100</wp:posOffset>
                </wp:positionH>
                <wp:positionV relativeFrom="paragraph">
                  <wp:posOffset>0</wp:posOffset>
                </wp:positionV>
                <wp:extent cx="835025" cy="532130"/>
                <wp:effectExtent b="0" l="0" r="0" t="0"/>
                <wp:wrapNone/>
                <wp:docPr id="5"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835025" cy="532130"/>
                        </a:xfrm>
                        <a:prstGeom prst="rect"/>
                        <a:ln/>
                      </pic:spPr>
                    </pic:pic>
                  </a:graphicData>
                </a:graphic>
              </wp:anchor>
            </w:drawing>
          </mc:Fallback>
        </mc:AlternateContent>
      </w:r>
    </w:p>
    <w:p w:rsidR="00000000" w:rsidDel="00000000" w:rsidP="00000000" w:rsidRDefault="00000000" w:rsidRPr="00000000" w14:paraId="0000003C">
      <w:pPr>
        <w:pageBreakBefore w:val="0"/>
        <w:rPr>
          <w:vertAlign w:val="baseline"/>
        </w:rPr>
      </w:pPr>
      <w:r w:rsidDel="00000000" w:rsidR="00000000" w:rsidRPr="00000000">
        <w:rPr>
          <w:rtl w:val="0"/>
        </w:rPr>
      </w:r>
    </w:p>
    <w:p w:rsidR="00000000" w:rsidDel="00000000" w:rsidP="00000000" w:rsidRDefault="00000000" w:rsidRPr="00000000" w14:paraId="0000003D">
      <w:pPr>
        <w:pageBreakBefore w:val="0"/>
        <w:rPr>
          <w:vertAlign w:val="baseline"/>
        </w:rPr>
      </w:pPr>
      <w:r w:rsidDel="00000000" w:rsidR="00000000" w:rsidRPr="00000000">
        <w:rPr>
          <w:rtl w:val="0"/>
        </w:rPr>
      </w:r>
    </w:p>
    <w:p w:rsidR="00000000" w:rsidDel="00000000" w:rsidP="00000000" w:rsidRDefault="00000000" w:rsidRPr="00000000" w14:paraId="0000003E">
      <w:pPr>
        <w:pageBreakBefore w:val="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508000</wp:posOffset>
                </wp:positionH>
                <wp:positionV relativeFrom="paragraph">
                  <wp:posOffset>152400</wp:posOffset>
                </wp:positionV>
                <wp:extent cx="2562860" cy="484096"/>
                <wp:effectExtent b="0" l="0" r="0" t="0"/>
                <wp:wrapNone/>
                <wp:docPr id="8" name=""/>
                <a:graphic>
                  <a:graphicData uri="http://schemas.microsoft.com/office/word/2010/wordprocessingGroup">
                    <wpg:wgp>
                      <wpg:cNvGrpSpPr/>
                      <wpg:grpSpPr>
                        <a:xfrm>
                          <a:off x="4064550" y="3543775"/>
                          <a:ext cx="2562860" cy="484096"/>
                          <a:chOff x="4064550" y="3543775"/>
                          <a:chExt cx="2562900" cy="472450"/>
                        </a:xfrm>
                      </wpg:grpSpPr>
                      <wps:wsp>
                        <wps:cNvSpPr/>
                        <wps:cNvPr id="13" name="Shape 13"/>
                        <wps:spPr>
                          <a:xfrm>
                            <a:off x="4069333" y="3548543"/>
                            <a:ext cx="2553335" cy="462915"/>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4" name="Shape 14"/>
                        <wps:spPr>
                          <a:xfrm>
                            <a:off x="4069325" y="3548550"/>
                            <a:ext cx="2442600" cy="373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Brinkley Chapters 16.1,18.3</w:t>
                              </w:r>
                            </w:p>
                          </w:txbxContent>
                        </wps:txbx>
                        <wps:bodyPr anchorCtr="0" anchor="t" bIns="91425" lIns="91425" spcFirstLastPara="1" rIns="91425" wrap="square" tIns="91425">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508000</wp:posOffset>
                </wp:positionH>
                <wp:positionV relativeFrom="paragraph">
                  <wp:posOffset>152400</wp:posOffset>
                </wp:positionV>
                <wp:extent cx="2562860" cy="484096"/>
                <wp:effectExtent b="0" l="0" r="0" t="0"/>
                <wp:wrapNone/>
                <wp:docPr id="8"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2562860" cy="484096"/>
                        </a:xfrm>
                        <a:prstGeom prst="rect"/>
                        <a:ln/>
                      </pic:spPr>
                    </pic:pic>
                  </a:graphicData>
                </a:graphic>
              </wp:anchor>
            </w:drawing>
          </mc:Fallback>
        </mc:AlternateContent>
      </w:r>
    </w:p>
    <w:p w:rsidR="00000000" w:rsidDel="00000000" w:rsidP="00000000" w:rsidRDefault="00000000" w:rsidRPr="00000000" w14:paraId="0000003F">
      <w:pPr>
        <w:pageBreakBefore w:val="0"/>
        <w:rPr>
          <w:vertAlign w:val="baseline"/>
        </w:rPr>
      </w:pPr>
      <w:r w:rsidDel="00000000" w:rsidR="00000000" w:rsidRPr="00000000">
        <w:rPr>
          <w:rtl w:val="0"/>
        </w:rPr>
      </w:r>
    </w:p>
    <w:p w:rsidR="00000000" w:rsidDel="00000000" w:rsidP="00000000" w:rsidRDefault="00000000" w:rsidRPr="00000000" w14:paraId="00000040">
      <w:pPr>
        <w:pageBreakBefore w:val="0"/>
        <w:rPr>
          <w:sz w:val="32"/>
          <w:szCs w:val="32"/>
          <w:vertAlign w:val="baseline"/>
        </w:rPr>
      </w:pPr>
      <w:r w:rsidDel="00000000" w:rsidR="00000000" w:rsidRPr="00000000">
        <w:rPr>
          <w:sz w:val="32"/>
          <w:szCs w:val="32"/>
          <w:vertAlign w:val="baseline"/>
          <w:rtl w:val="0"/>
        </w:rPr>
        <w:t xml:space="preserve">DQ#1 (Brinkley Chapters 16.1, 18.3):  How did a new wave of immigration from Southern and Eastern Europe and Asia challenge the idea of what it meant to be American?  </w:t>
      </w:r>
      <w:r w:rsidDel="00000000" w:rsidR="00000000" w:rsidRPr="00000000">
        <w:rPr>
          <w:sz w:val="32"/>
          <w:szCs w:val="32"/>
          <w:highlight w:val="green"/>
          <w:vertAlign w:val="baseline"/>
          <w:rtl w:val="0"/>
        </w:rPr>
        <w:t xml:space="preserve">This question should include Push/Pull factors for immigration, settlement patterns, nativism, and assimilation.</w:t>
      </w:r>
      <w:r w:rsidDel="00000000" w:rsidR="00000000" w:rsidRPr="00000000">
        <w:rPr>
          <w:sz w:val="32"/>
          <w:szCs w:val="32"/>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1200150</wp:posOffset>
                </wp:positionV>
                <wp:extent cx="2366645" cy="361175"/>
                <wp:effectExtent b="0" l="0" r="0" t="0"/>
                <wp:wrapNone/>
                <wp:docPr id="7" name=""/>
                <a:graphic>
                  <a:graphicData uri="http://schemas.microsoft.com/office/word/2010/wordprocessingGroup">
                    <wpg:wgp>
                      <wpg:cNvGrpSpPr/>
                      <wpg:grpSpPr>
                        <a:xfrm>
                          <a:off x="4162675" y="3602825"/>
                          <a:ext cx="2366645" cy="361175"/>
                          <a:chOff x="4162675" y="3602825"/>
                          <a:chExt cx="2366650" cy="354350"/>
                        </a:xfrm>
                      </wpg:grpSpPr>
                      <wps:wsp>
                        <wps:cNvSpPr/>
                        <wps:cNvPr id="11" name="Shape 11"/>
                        <wps:spPr>
                          <a:xfrm>
                            <a:off x="4167440" y="3607598"/>
                            <a:ext cx="2357120" cy="344805"/>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2" name="Shape 12"/>
                        <wps:spPr>
                          <a:xfrm>
                            <a:off x="4301025" y="3649825"/>
                            <a:ext cx="2150400" cy="302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Theme: ID,PEO,WOR</w:t>
                              </w:r>
                            </w:p>
                          </w:txbxContent>
                        </wps:txbx>
                        <wps:bodyPr anchorCtr="0" anchor="t" bIns="91425" lIns="91425" spcFirstLastPara="1" rIns="91425" wrap="square" tIns="91425">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1200150</wp:posOffset>
                </wp:positionV>
                <wp:extent cx="2366645" cy="361175"/>
                <wp:effectExtent b="0" l="0" r="0" t="0"/>
                <wp:wrapNone/>
                <wp:docPr id="7"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2366645" cy="361175"/>
                        </a:xfrm>
                        <a:prstGeom prst="rect"/>
                        <a:ln/>
                      </pic:spPr>
                    </pic:pic>
                  </a:graphicData>
                </a:graphic>
              </wp:anchor>
            </w:drawing>
          </mc:Fallback>
        </mc:AlternateContent>
      </w:r>
    </w:p>
    <w:p w:rsidR="00000000" w:rsidDel="00000000" w:rsidP="00000000" w:rsidRDefault="00000000" w:rsidRPr="00000000" w14:paraId="00000041">
      <w:pPr>
        <w:pageBreakBefore w:val="0"/>
        <w:rPr>
          <w:b w:val="0"/>
          <w:sz w:val="32"/>
          <w:szCs w:val="32"/>
          <w:vertAlign w:val="baseline"/>
        </w:rPr>
      </w:pPr>
      <w:r w:rsidDel="00000000" w:rsidR="00000000" w:rsidRPr="00000000">
        <w:rPr>
          <w:sz w:val="32"/>
          <w:szCs w:val="32"/>
          <w:vertAlign w:val="baseline"/>
          <w:rtl w:val="0"/>
        </w:rPr>
        <w:t xml:space="preserve">(Theme: ID, PEO, WOR)</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3733800</wp:posOffset>
                </wp:positionH>
                <wp:positionV relativeFrom="paragraph">
                  <wp:posOffset>88900</wp:posOffset>
                </wp:positionV>
                <wp:extent cx="1131570" cy="1244600"/>
                <wp:effectExtent b="0" l="0" r="0" t="0"/>
                <wp:wrapNone/>
                <wp:docPr id="2" name=""/>
                <a:graphic>
                  <a:graphicData uri="http://schemas.microsoft.com/office/word/2010/wordprocessingShape">
                    <wps:wsp>
                      <wps:cNvCnPr/>
                      <wps:spPr>
                        <a:xfrm rot="10800000">
                          <a:off x="4784978" y="3162463"/>
                          <a:ext cx="1122045" cy="1235075"/>
                        </a:xfrm>
                        <a:prstGeom prst="straightConnector1">
                          <a:avLst/>
                        </a:prstGeom>
                        <a:solidFill>
                          <a:srgbClr val="FFFFFF"/>
                        </a:solidFill>
                        <a:ln cap="flat" cmpd="sng" w="9525">
                          <a:solidFill>
                            <a:srgbClr val="92D05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3733800</wp:posOffset>
                </wp:positionH>
                <wp:positionV relativeFrom="paragraph">
                  <wp:posOffset>88900</wp:posOffset>
                </wp:positionV>
                <wp:extent cx="1131570" cy="1244600"/>
                <wp:effectExtent b="0" l="0" r="0" t="0"/>
                <wp:wrapNone/>
                <wp:docPr id="2"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1131570" cy="1244600"/>
                        </a:xfrm>
                        <a:prstGeom prst="rect"/>
                        <a:ln/>
                      </pic:spPr>
                    </pic:pic>
                  </a:graphicData>
                </a:graphic>
              </wp:anchor>
            </w:drawing>
          </mc:Fallback>
        </mc:AlternateContent>
      </w:r>
    </w:p>
    <w:p w:rsidR="00000000" w:rsidDel="00000000" w:rsidP="00000000" w:rsidRDefault="00000000" w:rsidRPr="00000000" w14:paraId="00000042">
      <w:pPr>
        <w:pageBreakBefore w:val="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3898900</wp:posOffset>
                </wp:positionH>
                <wp:positionV relativeFrom="paragraph">
                  <wp:posOffset>1295400</wp:posOffset>
                </wp:positionV>
                <wp:extent cx="2179955" cy="1294077"/>
                <wp:effectExtent b="0" l="0" r="0" t="0"/>
                <wp:wrapNone/>
                <wp:docPr id="1" name=""/>
                <a:graphic>
                  <a:graphicData uri="http://schemas.microsoft.com/office/word/2010/wordprocessingGroup">
                    <wpg:wgp>
                      <wpg:cNvGrpSpPr/>
                      <wpg:grpSpPr>
                        <a:xfrm>
                          <a:off x="4154100" y="3073225"/>
                          <a:ext cx="2179955" cy="1294077"/>
                          <a:chOff x="4154100" y="3073225"/>
                          <a:chExt cx="2383800" cy="1413550"/>
                        </a:xfrm>
                      </wpg:grpSpPr>
                      <wps:wsp>
                        <wps:cNvSpPr/>
                        <wps:cNvPr id="2" name="Shape 2"/>
                        <wps:spPr>
                          <a:xfrm>
                            <a:off x="4158868" y="3078008"/>
                            <a:ext cx="2374265" cy="14039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 name="Shape 3"/>
                        <wps:spPr>
                          <a:xfrm>
                            <a:off x="4184550" y="3121650"/>
                            <a:ext cx="2322900" cy="1316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Some key information that should be present in the DQ and that you can use to guide your inquiry.  This is not a comprehensive list, but only a guide.</w:t>
                              </w:r>
                            </w:p>
                          </w:txbxContent>
                        </wps:txbx>
                        <wps:bodyPr anchorCtr="0" anchor="t" bIns="91425" lIns="91425" spcFirstLastPara="1" rIns="91425" wrap="square" tIns="91425">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3898900</wp:posOffset>
                </wp:positionH>
                <wp:positionV relativeFrom="paragraph">
                  <wp:posOffset>1295400</wp:posOffset>
                </wp:positionV>
                <wp:extent cx="2179955" cy="1294077"/>
                <wp:effectExtent b="0" l="0" r="0" t="0"/>
                <wp:wrapNone/>
                <wp:docPr id="1"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2179955" cy="129407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152400</wp:posOffset>
                </wp:positionV>
                <wp:extent cx="490220" cy="627380"/>
                <wp:effectExtent b="0" l="0" r="0" t="0"/>
                <wp:wrapNone/>
                <wp:docPr id="4" name=""/>
                <a:graphic>
                  <a:graphicData uri="http://schemas.microsoft.com/office/word/2010/wordprocessingShape">
                    <wps:wsp>
                      <wps:cNvCnPr/>
                      <wps:spPr>
                        <a:xfrm flipH="1" rot="10800000">
                          <a:off x="5105653" y="3471073"/>
                          <a:ext cx="480695" cy="617855"/>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152400</wp:posOffset>
                </wp:positionV>
                <wp:extent cx="490220" cy="627380"/>
                <wp:effectExtent b="0" l="0" r="0" t="0"/>
                <wp:wrapNone/>
                <wp:docPr id="4"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490220" cy="627380"/>
                        </a:xfrm>
                        <a:prstGeom prst="rect"/>
                        <a:ln/>
                      </pic:spPr>
                    </pic:pic>
                  </a:graphicData>
                </a:graphic>
              </wp:anchor>
            </w:drawing>
          </mc:Fallback>
        </mc:AlternateContent>
      </w:r>
    </w:p>
    <w:p w:rsidR="00000000" w:rsidDel="00000000" w:rsidP="00000000" w:rsidRDefault="00000000" w:rsidRPr="00000000" w14:paraId="00000043">
      <w:pPr>
        <w:pageBreakBefore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-850899</wp:posOffset>
                </wp:positionH>
                <wp:positionV relativeFrom="paragraph">
                  <wp:posOffset>736600</wp:posOffset>
                </wp:positionV>
                <wp:extent cx="2191385" cy="1265567"/>
                <wp:effectExtent b="0" l="0" r="0" t="0"/>
                <wp:wrapNone/>
                <wp:docPr id="3" name=""/>
                <a:graphic>
                  <a:graphicData uri="http://schemas.microsoft.com/office/word/2010/wordprocessingGroup">
                    <wpg:wgp>
                      <wpg:cNvGrpSpPr/>
                      <wpg:grpSpPr>
                        <a:xfrm>
                          <a:off x="4092400" y="3073225"/>
                          <a:ext cx="2191385" cy="1265567"/>
                          <a:chOff x="4092400" y="3073225"/>
                          <a:chExt cx="2445500" cy="1413550"/>
                        </a:xfrm>
                      </wpg:grpSpPr>
                      <wps:wsp>
                        <wps:cNvSpPr/>
                        <wps:cNvPr id="5" name="Shape 5"/>
                        <wps:spPr>
                          <a:xfrm>
                            <a:off x="4158868" y="3078008"/>
                            <a:ext cx="2374265" cy="14039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 name="Shape 6"/>
                        <wps:spPr>
                          <a:xfrm>
                            <a:off x="4092400" y="3078000"/>
                            <a:ext cx="2374200" cy="1226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Themes covered byDQ.  Abbreviations correspond to the 7 thematic learning objectives identified by the AP curriculum.  See SPE for further information</w:t>
                              </w:r>
                            </w:p>
                          </w:txbxContent>
                        </wps:txbx>
                        <wps:bodyPr anchorCtr="0" anchor="t" bIns="91425" lIns="91425" spcFirstLastPara="1" rIns="91425" wrap="square" tIns="91425">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-850899</wp:posOffset>
                </wp:positionH>
                <wp:positionV relativeFrom="paragraph">
                  <wp:posOffset>736600</wp:posOffset>
                </wp:positionV>
                <wp:extent cx="2191385" cy="1265567"/>
                <wp:effectExtent b="0" l="0" r="0" t="0"/>
                <wp:wrapNone/>
                <wp:docPr id="3"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2191385" cy="1265567"/>
                        </a:xfrm>
                        <a:prstGeom prst="rect"/>
                        <a:ln/>
                      </pic:spPr>
                    </pic:pic>
                  </a:graphicData>
                </a:graphic>
              </wp:anchor>
            </w:drawing>
          </mc:Fallback>
        </mc:AlternateContent>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rPr/>
      </w:pPr>
      <w:r w:rsidDel="00000000" w:rsidR="00000000" w:rsidRPr="00000000">
        <w:rPr>
          <w:rtl w:val="0"/>
        </w:rPr>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pPr>
      <w:r w:rsidDel="00000000" w:rsidR="00000000" w:rsidRPr="00000000">
        <w:rPr>
          <w:rtl w:val="0"/>
        </w:rPr>
      </w:r>
    </w:p>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ageBreakBefore w:val="0"/>
        <w:rPr/>
      </w:pPr>
      <w:r w:rsidDel="00000000" w:rsidR="00000000" w:rsidRPr="00000000">
        <w:rPr>
          <w:rtl w:val="0"/>
        </w:rPr>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rtl w:val="0"/>
        </w:rPr>
      </w:r>
    </w:p>
    <w:p w:rsidR="00000000" w:rsidDel="00000000" w:rsidP="00000000" w:rsidRDefault="00000000" w:rsidRPr="00000000" w14:paraId="0000004D">
      <w:pPr>
        <w:pageBreakBefore w:val="0"/>
        <w:rPr/>
      </w:pP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rtl w:val="0"/>
        </w:rPr>
      </w:r>
    </w:p>
    <w:p w:rsidR="00000000" w:rsidDel="00000000" w:rsidP="00000000" w:rsidRDefault="00000000" w:rsidRPr="00000000" w14:paraId="00000050">
      <w:pPr>
        <w:pageBreakBefore w:val="0"/>
        <w:rPr/>
      </w:pPr>
      <w:r w:rsidDel="00000000" w:rsidR="00000000" w:rsidRPr="00000000">
        <w:rPr>
          <w:rtl w:val="0"/>
        </w:rPr>
      </w:r>
    </w:p>
    <w:p w:rsidR="00000000" w:rsidDel="00000000" w:rsidP="00000000" w:rsidRDefault="00000000" w:rsidRPr="00000000" w14:paraId="00000051">
      <w:pPr>
        <w:pageBreakBefore w:val="0"/>
        <w:rPr/>
      </w:pPr>
      <w:r w:rsidDel="00000000" w:rsidR="00000000" w:rsidRPr="00000000">
        <w:rPr>
          <w:rtl w:val="0"/>
        </w:rPr>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rtl w:val="0"/>
        </w:rPr>
      </w:r>
    </w:p>
    <w:p w:rsidR="00000000" w:rsidDel="00000000" w:rsidP="00000000" w:rsidRDefault="00000000" w:rsidRPr="00000000" w14:paraId="00000054">
      <w:pPr>
        <w:pageBreakBefore w:val="0"/>
        <w:rPr/>
      </w:pPr>
      <w:r w:rsidDel="00000000" w:rsidR="00000000" w:rsidRPr="00000000">
        <w:rPr>
          <w:rtl w:val="0"/>
        </w:rPr>
      </w:r>
    </w:p>
    <w:p w:rsidR="00000000" w:rsidDel="00000000" w:rsidP="00000000" w:rsidRDefault="00000000" w:rsidRPr="00000000" w14:paraId="00000055">
      <w:pPr>
        <w:pageBreakBefore w:val="0"/>
        <w:rPr/>
      </w:pPr>
      <w:r w:rsidDel="00000000" w:rsidR="00000000" w:rsidRPr="00000000">
        <w:rPr>
          <w:rtl w:val="0"/>
        </w:rPr>
      </w:r>
    </w:p>
    <w:p w:rsidR="00000000" w:rsidDel="00000000" w:rsidP="00000000" w:rsidRDefault="00000000" w:rsidRPr="00000000" w14:paraId="00000056">
      <w:pPr>
        <w:pageBreakBefore w:val="0"/>
        <w:rPr/>
      </w:pPr>
      <w:r w:rsidDel="00000000" w:rsidR="00000000" w:rsidRPr="00000000">
        <w:rPr>
          <w:rtl w:val="0"/>
        </w:rPr>
      </w:r>
    </w:p>
    <w:p w:rsidR="00000000" w:rsidDel="00000000" w:rsidP="00000000" w:rsidRDefault="00000000" w:rsidRPr="00000000" w14:paraId="00000057">
      <w:pPr>
        <w:pageBreakBefore w:val="0"/>
        <w:rPr/>
      </w:pPr>
      <w:r w:rsidDel="00000000" w:rsidR="00000000" w:rsidRPr="00000000">
        <w:rPr>
          <w:rtl w:val="0"/>
        </w:rPr>
      </w:r>
    </w:p>
    <w:p w:rsidR="00000000" w:rsidDel="00000000" w:rsidP="00000000" w:rsidRDefault="00000000" w:rsidRPr="00000000" w14:paraId="00000058">
      <w:pPr>
        <w:pageBreakBefore w:val="0"/>
        <w:rPr/>
      </w:pPr>
      <w:r w:rsidDel="00000000" w:rsidR="00000000" w:rsidRPr="00000000">
        <w:rPr>
          <w:rtl w:val="0"/>
        </w:rPr>
      </w:r>
    </w:p>
    <w:p w:rsidR="00000000" w:rsidDel="00000000" w:rsidP="00000000" w:rsidRDefault="00000000" w:rsidRPr="00000000" w14:paraId="00000059">
      <w:pPr>
        <w:pageBreakBefore w:val="0"/>
        <w:rPr/>
      </w:pPr>
      <w:r w:rsidDel="00000000" w:rsidR="00000000" w:rsidRPr="00000000">
        <w:rPr>
          <w:rtl w:val="0"/>
        </w:rPr>
      </w:r>
    </w:p>
    <w:p w:rsidR="00000000" w:rsidDel="00000000" w:rsidP="00000000" w:rsidRDefault="00000000" w:rsidRPr="00000000" w14:paraId="0000005A">
      <w:pPr>
        <w:pageBreakBefore w:val="0"/>
        <w:rPr/>
      </w:pPr>
      <w:r w:rsidDel="00000000" w:rsidR="00000000" w:rsidRPr="00000000">
        <w:rPr>
          <w:rtl w:val="0"/>
        </w:rPr>
      </w:r>
    </w:p>
    <w:p w:rsidR="00000000" w:rsidDel="00000000" w:rsidP="00000000" w:rsidRDefault="00000000" w:rsidRPr="00000000" w14:paraId="0000005B">
      <w:pPr>
        <w:ind w:firstLine="720"/>
        <w:jc w:val="center"/>
        <w:rPr>
          <w:b w:val="1"/>
          <w:sz w:val="54"/>
          <w:szCs w:val="54"/>
        </w:rPr>
      </w:pPr>
      <w:r w:rsidDel="00000000" w:rsidR="00000000" w:rsidRPr="00000000">
        <w:rPr>
          <w:b w:val="1"/>
          <w:sz w:val="54"/>
          <w:szCs w:val="54"/>
          <w:rtl w:val="0"/>
        </w:rPr>
        <w:t xml:space="preserve">How to Write a DQ</w:t>
      </w:r>
    </w:p>
    <w:p w:rsidR="00000000" w:rsidDel="00000000" w:rsidP="00000000" w:rsidRDefault="00000000" w:rsidRPr="00000000" w14:paraId="0000005C">
      <w:pPr>
        <w:ind w:firstLine="720"/>
        <w:rPr>
          <w:sz w:val="28"/>
          <w:szCs w:val="28"/>
        </w:rPr>
      </w:pPr>
      <w:r w:rsidDel="00000000" w:rsidR="00000000" w:rsidRPr="00000000">
        <w:rPr>
          <w:sz w:val="28"/>
          <w:szCs w:val="28"/>
          <w:rtl w:val="0"/>
        </w:rPr>
        <w:t xml:space="preserve"> </w:t>
      </w:r>
    </w:p>
    <w:p w:rsidR="00000000" w:rsidDel="00000000" w:rsidP="00000000" w:rsidRDefault="00000000" w:rsidRPr="00000000" w14:paraId="0000005D">
      <w:pPr>
        <w:numPr>
          <w:ilvl w:val="0"/>
          <w:numId w:val="2"/>
        </w:numPr>
        <w:ind w:left="720" w:hanging="360"/>
        <w:rPr>
          <w:sz w:val="34"/>
          <w:szCs w:val="34"/>
        </w:rPr>
      </w:pPr>
      <w:r w:rsidDel="00000000" w:rsidR="00000000" w:rsidRPr="00000000">
        <w:rPr>
          <w:sz w:val="34"/>
          <w:szCs w:val="34"/>
          <w:rtl w:val="0"/>
        </w:rPr>
        <w:t xml:space="preserve">As a change from last year, DQs may now be </w:t>
      </w:r>
      <w:r w:rsidDel="00000000" w:rsidR="00000000" w:rsidRPr="00000000">
        <w:rPr>
          <w:b w:val="1"/>
          <w:sz w:val="34"/>
          <w:szCs w:val="34"/>
          <w:rtl w:val="0"/>
        </w:rPr>
        <w:t xml:space="preserve">two</w:t>
      </w:r>
      <w:r w:rsidDel="00000000" w:rsidR="00000000" w:rsidRPr="00000000">
        <w:rPr>
          <w:sz w:val="34"/>
          <w:szCs w:val="34"/>
          <w:rtl w:val="0"/>
        </w:rPr>
        <w:t xml:space="preserve"> pages. </w:t>
      </w:r>
    </w:p>
    <w:p w:rsidR="00000000" w:rsidDel="00000000" w:rsidP="00000000" w:rsidRDefault="00000000" w:rsidRPr="00000000" w14:paraId="0000005E">
      <w:pPr>
        <w:numPr>
          <w:ilvl w:val="0"/>
          <w:numId w:val="2"/>
        </w:numPr>
        <w:ind w:left="720" w:hanging="360"/>
        <w:rPr>
          <w:sz w:val="34"/>
          <w:szCs w:val="34"/>
        </w:rPr>
      </w:pPr>
      <w:r w:rsidDel="00000000" w:rsidR="00000000" w:rsidRPr="00000000">
        <w:rPr>
          <w:sz w:val="34"/>
          <w:szCs w:val="34"/>
          <w:rtl w:val="0"/>
        </w:rPr>
        <w:t xml:space="preserve">You are still writing your answer as an essay outline but it </w:t>
      </w:r>
      <w:r w:rsidDel="00000000" w:rsidR="00000000" w:rsidRPr="00000000">
        <w:rPr>
          <w:b w:val="1"/>
          <w:sz w:val="34"/>
          <w:szCs w:val="34"/>
          <w:rtl w:val="0"/>
        </w:rPr>
        <w:t xml:space="preserve">does not</w:t>
      </w:r>
      <w:r w:rsidDel="00000000" w:rsidR="00000000" w:rsidRPr="00000000">
        <w:rPr>
          <w:sz w:val="34"/>
          <w:szCs w:val="34"/>
          <w:rtl w:val="0"/>
        </w:rPr>
        <w:t xml:space="preserve"> have to be 5 paragraphs. </w:t>
      </w:r>
    </w:p>
    <w:p w:rsidR="00000000" w:rsidDel="00000000" w:rsidP="00000000" w:rsidRDefault="00000000" w:rsidRPr="00000000" w14:paraId="0000005F">
      <w:pPr>
        <w:numPr>
          <w:ilvl w:val="0"/>
          <w:numId w:val="2"/>
        </w:numPr>
        <w:ind w:left="720" w:hanging="360"/>
        <w:rPr>
          <w:sz w:val="34"/>
          <w:szCs w:val="34"/>
        </w:rPr>
      </w:pPr>
      <w:r w:rsidDel="00000000" w:rsidR="00000000" w:rsidRPr="00000000">
        <w:rPr>
          <w:sz w:val="34"/>
          <w:szCs w:val="34"/>
          <w:rtl w:val="0"/>
        </w:rPr>
        <w:t xml:space="preserve">You must also add </w:t>
      </w:r>
      <w:r w:rsidDel="00000000" w:rsidR="00000000" w:rsidRPr="00000000">
        <w:rPr>
          <w:b w:val="1"/>
          <w:sz w:val="34"/>
          <w:szCs w:val="34"/>
          <w:rtl w:val="0"/>
        </w:rPr>
        <w:t xml:space="preserve">two</w:t>
      </w:r>
      <w:r w:rsidDel="00000000" w:rsidR="00000000" w:rsidRPr="00000000">
        <w:rPr>
          <w:sz w:val="34"/>
          <w:szCs w:val="34"/>
          <w:rtl w:val="0"/>
        </w:rPr>
        <w:t xml:space="preserve"> </w:t>
      </w:r>
      <w:r w:rsidDel="00000000" w:rsidR="00000000" w:rsidRPr="00000000">
        <w:rPr>
          <w:b w:val="1"/>
          <w:sz w:val="34"/>
          <w:szCs w:val="34"/>
          <w:rtl w:val="0"/>
        </w:rPr>
        <w:t xml:space="preserve">open-ended questions</w:t>
      </w:r>
      <w:r w:rsidDel="00000000" w:rsidR="00000000" w:rsidRPr="00000000">
        <w:rPr>
          <w:sz w:val="34"/>
          <w:szCs w:val="34"/>
          <w:rtl w:val="0"/>
        </w:rPr>
        <w:t xml:space="preserve"> aligned with an AP reasoning process (Comparison, Causation or Continuity and Change) to enhance the class discussion.</w:t>
      </w:r>
    </w:p>
    <w:p w:rsidR="00000000" w:rsidDel="00000000" w:rsidP="00000000" w:rsidRDefault="00000000" w:rsidRPr="00000000" w14:paraId="00000060">
      <w:pPr>
        <w:numPr>
          <w:ilvl w:val="0"/>
          <w:numId w:val="2"/>
        </w:numPr>
        <w:ind w:left="720" w:hanging="360"/>
        <w:rPr>
          <w:sz w:val="34"/>
          <w:szCs w:val="34"/>
        </w:rPr>
      </w:pPr>
      <w:r w:rsidDel="00000000" w:rsidR="00000000" w:rsidRPr="00000000">
        <w:rPr>
          <w:sz w:val="34"/>
          <w:szCs w:val="34"/>
          <w:rtl w:val="0"/>
        </w:rPr>
        <w:t xml:space="preserve">You must follow the proper formatting such as heading, </w:t>
      </w:r>
      <w:r w:rsidDel="00000000" w:rsidR="00000000" w:rsidRPr="00000000">
        <w:rPr>
          <w:b w:val="1"/>
          <w:sz w:val="34"/>
          <w:szCs w:val="34"/>
          <w:rtl w:val="0"/>
        </w:rPr>
        <w:t xml:space="preserve">bolding</w:t>
      </w:r>
      <w:r w:rsidDel="00000000" w:rsidR="00000000" w:rsidRPr="00000000">
        <w:rPr>
          <w:sz w:val="34"/>
          <w:szCs w:val="34"/>
          <w:rtl w:val="0"/>
        </w:rPr>
        <w:t xml:space="preserve"> key terms, centering and underlining the question, no smaller than 11 pt. font, etc.</w:t>
      </w:r>
    </w:p>
    <w:p w:rsidR="00000000" w:rsidDel="00000000" w:rsidP="00000000" w:rsidRDefault="00000000" w:rsidRPr="00000000" w14:paraId="00000061">
      <w:pPr>
        <w:numPr>
          <w:ilvl w:val="0"/>
          <w:numId w:val="2"/>
        </w:numPr>
        <w:ind w:left="720" w:hanging="360"/>
        <w:rPr>
          <w:sz w:val="34"/>
          <w:szCs w:val="34"/>
        </w:rPr>
      </w:pPr>
      <w:r w:rsidDel="00000000" w:rsidR="00000000" w:rsidRPr="00000000">
        <w:rPr>
          <w:sz w:val="34"/>
          <w:szCs w:val="34"/>
          <w:rtl w:val="0"/>
        </w:rPr>
        <w:t xml:space="preserve">Conclusion should be an introductory paragraph for an essay. It should include </w:t>
      </w:r>
      <w:r w:rsidDel="00000000" w:rsidR="00000000" w:rsidRPr="00000000">
        <w:rPr>
          <w:b w:val="1"/>
          <w:sz w:val="34"/>
          <w:szCs w:val="34"/>
          <w:rtl w:val="0"/>
        </w:rPr>
        <w:t xml:space="preserve">contextualization</w:t>
      </w:r>
      <w:r w:rsidDel="00000000" w:rsidR="00000000" w:rsidRPr="00000000">
        <w:rPr>
          <w:sz w:val="34"/>
          <w:szCs w:val="34"/>
          <w:rtl w:val="0"/>
        </w:rPr>
        <w:t xml:space="preserve"> and a bolded</w:t>
      </w:r>
      <w:r w:rsidDel="00000000" w:rsidR="00000000" w:rsidRPr="00000000">
        <w:rPr>
          <w:b w:val="1"/>
          <w:sz w:val="34"/>
          <w:szCs w:val="34"/>
          <w:rtl w:val="0"/>
        </w:rPr>
        <w:t xml:space="preserve"> thesis</w:t>
      </w:r>
      <w:r w:rsidDel="00000000" w:rsidR="00000000" w:rsidRPr="00000000">
        <w:rPr>
          <w:sz w:val="34"/>
          <w:szCs w:val="34"/>
          <w:rtl w:val="0"/>
        </w:rPr>
        <w:t xml:space="preserve">.</w:t>
      </w:r>
    </w:p>
    <w:p w:rsidR="00000000" w:rsidDel="00000000" w:rsidP="00000000" w:rsidRDefault="00000000" w:rsidRPr="00000000" w14:paraId="00000062">
      <w:pPr>
        <w:numPr>
          <w:ilvl w:val="0"/>
          <w:numId w:val="2"/>
        </w:numPr>
        <w:ind w:left="720" w:hanging="360"/>
        <w:rPr>
          <w:sz w:val="34"/>
          <w:szCs w:val="34"/>
          <w:u w:val="none"/>
        </w:rPr>
      </w:pPr>
      <w:r w:rsidDel="00000000" w:rsidR="00000000" w:rsidRPr="00000000">
        <w:rPr>
          <w:sz w:val="34"/>
          <w:szCs w:val="34"/>
          <w:rtl w:val="0"/>
        </w:rPr>
        <w:t xml:space="preserve">All DQs must be submitted on TurnItIn and a hard copy provided in class. (You will be asked the first day to submit your DQ on TurnItIn and hand in the hard copy)</w:t>
      </w:r>
    </w:p>
    <w:p w:rsidR="00000000" w:rsidDel="00000000" w:rsidP="00000000" w:rsidRDefault="00000000" w:rsidRPr="00000000" w14:paraId="00000063">
      <w:pPr>
        <w:ind w:left="720" w:firstLine="0"/>
        <w:rPr>
          <w:sz w:val="34"/>
          <w:szCs w:val="34"/>
        </w:rPr>
      </w:pPr>
      <w:r w:rsidDel="00000000" w:rsidR="00000000" w:rsidRPr="00000000">
        <w:rPr>
          <w:rtl w:val="0"/>
        </w:rPr>
      </w:r>
    </w:p>
    <w:p w:rsidR="00000000" w:rsidDel="00000000" w:rsidP="00000000" w:rsidRDefault="00000000" w:rsidRPr="00000000" w14:paraId="00000064">
      <w:pPr>
        <w:ind w:left="720" w:firstLine="0"/>
        <w:rPr>
          <w:sz w:val="34"/>
          <w:szCs w:val="34"/>
        </w:rPr>
      </w:pPr>
      <w:r w:rsidDel="00000000" w:rsidR="00000000" w:rsidRPr="00000000">
        <w:rPr>
          <w:rtl w:val="0"/>
        </w:rPr>
      </w:r>
    </w:p>
    <w:p w:rsidR="00000000" w:rsidDel="00000000" w:rsidP="00000000" w:rsidRDefault="00000000" w:rsidRPr="00000000" w14:paraId="00000065">
      <w:pPr>
        <w:ind w:left="720" w:firstLine="0"/>
        <w:rPr>
          <w:sz w:val="34"/>
          <w:szCs w:val="34"/>
        </w:rPr>
      </w:pPr>
      <w:r w:rsidDel="00000000" w:rsidR="00000000" w:rsidRPr="00000000">
        <w:rPr>
          <w:rtl w:val="0"/>
        </w:rPr>
      </w:r>
    </w:p>
    <w:p w:rsidR="00000000" w:rsidDel="00000000" w:rsidP="00000000" w:rsidRDefault="00000000" w:rsidRPr="00000000" w14:paraId="00000066">
      <w:pPr>
        <w:ind w:left="720" w:firstLine="0"/>
        <w:rPr>
          <w:sz w:val="34"/>
          <w:szCs w:val="34"/>
        </w:rPr>
      </w:pPr>
      <w:r w:rsidDel="00000000" w:rsidR="00000000" w:rsidRPr="00000000">
        <w:rPr>
          <w:rtl w:val="0"/>
        </w:rPr>
      </w:r>
    </w:p>
    <w:p w:rsidR="00000000" w:rsidDel="00000000" w:rsidP="00000000" w:rsidRDefault="00000000" w:rsidRPr="00000000" w14:paraId="00000067">
      <w:pPr>
        <w:ind w:left="720" w:firstLine="0"/>
        <w:rPr>
          <w:sz w:val="34"/>
          <w:szCs w:val="34"/>
        </w:rPr>
      </w:pPr>
      <w:r w:rsidDel="00000000" w:rsidR="00000000" w:rsidRPr="00000000">
        <w:rPr>
          <w:rtl w:val="0"/>
        </w:rPr>
      </w:r>
    </w:p>
    <w:p w:rsidR="00000000" w:rsidDel="00000000" w:rsidP="00000000" w:rsidRDefault="00000000" w:rsidRPr="00000000" w14:paraId="00000068">
      <w:pPr>
        <w:ind w:left="720" w:firstLine="0"/>
        <w:rPr>
          <w:sz w:val="34"/>
          <w:szCs w:val="34"/>
        </w:rPr>
      </w:pPr>
      <w:r w:rsidDel="00000000" w:rsidR="00000000" w:rsidRPr="00000000">
        <w:rPr>
          <w:rtl w:val="0"/>
        </w:rPr>
      </w:r>
    </w:p>
    <w:p w:rsidR="00000000" w:rsidDel="00000000" w:rsidP="00000000" w:rsidRDefault="00000000" w:rsidRPr="00000000" w14:paraId="00000069">
      <w:pPr>
        <w:ind w:left="720" w:firstLine="0"/>
        <w:rPr>
          <w:sz w:val="34"/>
          <w:szCs w:val="34"/>
        </w:rPr>
      </w:pPr>
      <w:r w:rsidDel="00000000" w:rsidR="00000000" w:rsidRPr="00000000">
        <w:rPr>
          <w:rtl w:val="0"/>
        </w:rPr>
      </w:r>
    </w:p>
    <w:p w:rsidR="00000000" w:rsidDel="00000000" w:rsidP="00000000" w:rsidRDefault="00000000" w:rsidRPr="00000000" w14:paraId="0000006A">
      <w:pPr>
        <w:ind w:left="720" w:firstLine="0"/>
        <w:rPr>
          <w:sz w:val="34"/>
          <w:szCs w:val="34"/>
        </w:rPr>
      </w:pPr>
      <w:r w:rsidDel="00000000" w:rsidR="00000000" w:rsidRPr="00000000">
        <w:rPr>
          <w:rtl w:val="0"/>
        </w:rPr>
      </w:r>
    </w:p>
    <w:p w:rsidR="00000000" w:rsidDel="00000000" w:rsidP="00000000" w:rsidRDefault="00000000" w:rsidRPr="00000000" w14:paraId="0000006B">
      <w:pPr>
        <w:ind w:left="720" w:firstLine="0"/>
        <w:rPr>
          <w:sz w:val="34"/>
          <w:szCs w:val="34"/>
        </w:rPr>
      </w:pPr>
      <w:r w:rsidDel="00000000" w:rsidR="00000000" w:rsidRPr="00000000">
        <w:rPr>
          <w:rtl w:val="0"/>
        </w:rPr>
      </w:r>
    </w:p>
    <w:p w:rsidR="00000000" w:rsidDel="00000000" w:rsidP="00000000" w:rsidRDefault="00000000" w:rsidRPr="00000000" w14:paraId="0000006C">
      <w:pPr>
        <w:ind w:left="720" w:firstLine="0"/>
        <w:rPr>
          <w:sz w:val="34"/>
          <w:szCs w:val="34"/>
        </w:rPr>
      </w:pPr>
      <w:r w:rsidDel="00000000" w:rsidR="00000000" w:rsidRPr="00000000">
        <w:rPr>
          <w:rtl w:val="0"/>
        </w:rPr>
      </w:r>
    </w:p>
    <w:p w:rsidR="00000000" w:rsidDel="00000000" w:rsidP="00000000" w:rsidRDefault="00000000" w:rsidRPr="00000000" w14:paraId="0000006D">
      <w:pPr>
        <w:ind w:left="720" w:firstLine="0"/>
        <w:rPr>
          <w:sz w:val="34"/>
          <w:szCs w:val="34"/>
        </w:rPr>
      </w:pPr>
      <w:r w:rsidDel="00000000" w:rsidR="00000000" w:rsidRPr="00000000">
        <w:rPr>
          <w:rtl w:val="0"/>
        </w:rPr>
      </w:r>
    </w:p>
    <w:p w:rsidR="00000000" w:rsidDel="00000000" w:rsidP="00000000" w:rsidRDefault="00000000" w:rsidRPr="00000000" w14:paraId="0000006E">
      <w:pPr>
        <w:ind w:left="720" w:firstLine="0"/>
        <w:rPr>
          <w:sz w:val="34"/>
          <w:szCs w:val="34"/>
        </w:rPr>
      </w:pPr>
      <w:r w:rsidDel="00000000" w:rsidR="00000000" w:rsidRPr="00000000">
        <w:rPr>
          <w:rtl w:val="0"/>
        </w:rPr>
      </w:r>
    </w:p>
    <w:p w:rsidR="00000000" w:rsidDel="00000000" w:rsidP="00000000" w:rsidRDefault="00000000" w:rsidRPr="00000000" w14:paraId="0000006F">
      <w:pPr>
        <w:ind w:left="720" w:firstLine="0"/>
        <w:rPr>
          <w:sz w:val="34"/>
          <w:szCs w:val="34"/>
        </w:rPr>
      </w:pPr>
      <w:r w:rsidDel="00000000" w:rsidR="00000000" w:rsidRPr="00000000">
        <w:rPr>
          <w:rtl w:val="0"/>
        </w:rPr>
      </w:r>
    </w:p>
    <w:p w:rsidR="00000000" w:rsidDel="00000000" w:rsidP="00000000" w:rsidRDefault="00000000" w:rsidRPr="00000000" w14:paraId="00000070">
      <w:pPr>
        <w:ind w:left="720" w:firstLine="0"/>
        <w:rPr>
          <w:sz w:val="34"/>
          <w:szCs w:val="34"/>
        </w:rPr>
      </w:pPr>
      <w:r w:rsidDel="00000000" w:rsidR="00000000" w:rsidRPr="00000000">
        <w:rPr>
          <w:rtl w:val="0"/>
        </w:rPr>
      </w:r>
    </w:p>
    <w:p w:rsidR="00000000" w:rsidDel="00000000" w:rsidP="00000000" w:rsidRDefault="00000000" w:rsidRPr="00000000" w14:paraId="00000071">
      <w:pPr>
        <w:spacing w:line="276" w:lineRule="auto"/>
        <w:jc w:val="center"/>
        <w:rPr>
          <w:rFonts w:ascii="Playfair Display" w:cs="Playfair Display" w:eastAsia="Playfair Display" w:hAnsi="Playfair Display"/>
          <w:b w:val="1"/>
          <w:sz w:val="38"/>
          <w:szCs w:val="38"/>
        </w:rPr>
      </w:pPr>
      <w:r w:rsidDel="00000000" w:rsidR="00000000" w:rsidRPr="00000000">
        <w:rPr>
          <w:rFonts w:ascii="Playfair Display" w:cs="Playfair Display" w:eastAsia="Playfair Display" w:hAnsi="Playfair Display"/>
          <w:b w:val="1"/>
          <w:sz w:val="38"/>
          <w:szCs w:val="38"/>
          <w:rtl w:val="0"/>
        </w:rPr>
        <w:t xml:space="preserve">General DQ Rubric</w:t>
      </w:r>
    </w:p>
    <w:p w:rsidR="00000000" w:rsidDel="00000000" w:rsidP="00000000" w:rsidRDefault="00000000" w:rsidRPr="00000000" w14:paraId="00000072">
      <w:pPr>
        <w:spacing w:line="276" w:lineRule="auto"/>
        <w:rPr>
          <w:rFonts w:ascii="Playfair Display" w:cs="Playfair Display" w:eastAsia="Playfair Display" w:hAnsi="Playfair Display"/>
          <w:b w:val="1"/>
          <w:sz w:val="38"/>
          <w:szCs w:val="38"/>
        </w:rPr>
      </w:pPr>
      <w:r w:rsidDel="00000000" w:rsidR="00000000" w:rsidRPr="00000000">
        <w:rPr>
          <w:rtl w:val="0"/>
        </w:rPr>
      </w:r>
    </w:p>
    <w:tbl>
      <w:tblPr>
        <w:tblStyle w:val="Table1"/>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5"/>
        <w:gridCol w:w="7095"/>
        <w:tblGridChange w:id="0">
          <w:tblGrid>
            <w:gridCol w:w="2445"/>
            <w:gridCol w:w="70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rPr>
                <w:rFonts w:ascii="Playfair Display" w:cs="Playfair Display" w:eastAsia="Playfair Display" w:hAnsi="Playfair Display"/>
                <w:b w:val="1"/>
                <w:sz w:val="38"/>
                <w:szCs w:val="38"/>
              </w:rPr>
            </w:pPr>
            <w:r w:rsidDel="00000000" w:rsidR="00000000" w:rsidRPr="00000000">
              <w:rPr>
                <w:rFonts w:ascii="Playfair Display" w:cs="Playfair Display" w:eastAsia="Playfair Display" w:hAnsi="Playfair Display"/>
                <w:b w:val="1"/>
                <w:sz w:val="38"/>
                <w:szCs w:val="38"/>
                <w:rtl w:val="0"/>
              </w:rPr>
              <w:t xml:space="preserve">Category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rPr>
                <w:rFonts w:ascii="Playfair Display" w:cs="Playfair Display" w:eastAsia="Playfair Display" w:hAnsi="Playfair Display"/>
                <w:b w:val="1"/>
                <w:sz w:val="38"/>
                <w:szCs w:val="38"/>
              </w:rPr>
            </w:pPr>
            <w:r w:rsidDel="00000000" w:rsidR="00000000" w:rsidRPr="00000000">
              <w:rPr>
                <w:rFonts w:ascii="Playfair Display" w:cs="Playfair Display" w:eastAsia="Playfair Display" w:hAnsi="Playfair Display"/>
                <w:b w:val="1"/>
                <w:sz w:val="38"/>
                <w:szCs w:val="38"/>
                <w:rtl w:val="0"/>
              </w:rPr>
              <w:t xml:space="preserve">Requirements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rPr>
                <w:rFonts w:ascii="Playfair Display" w:cs="Playfair Display" w:eastAsia="Playfair Display" w:hAnsi="Playfair Display"/>
                <w:b w:val="1"/>
                <w:sz w:val="38"/>
                <w:szCs w:val="38"/>
              </w:rPr>
            </w:pPr>
            <w:r w:rsidDel="00000000" w:rsidR="00000000" w:rsidRPr="00000000">
              <w:rPr>
                <w:rFonts w:ascii="Playfair Display" w:cs="Playfair Display" w:eastAsia="Playfair Display" w:hAnsi="Playfair Display"/>
                <w:b w:val="1"/>
                <w:sz w:val="38"/>
                <w:szCs w:val="38"/>
                <w:rtl w:val="0"/>
              </w:rPr>
              <w:t xml:space="preserve">Format (6):</w:t>
            </w:r>
          </w:p>
          <w:p w:rsidR="00000000" w:rsidDel="00000000" w:rsidP="00000000" w:rsidRDefault="00000000" w:rsidRPr="00000000" w14:paraId="00000076">
            <w:pPr>
              <w:spacing w:line="276" w:lineRule="auto"/>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sz w:val="22"/>
                <w:szCs w:val="22"/>
                <w:rtl w:val="0"/>
              </w:rPr>
              <w:t xml:space="preserve">Heading (1)</w:t>
            </w:r>
          </w:p>
          <w:p w:rsidR="00000000" w:rsidDel="00000000" w:rsidP="00000000" w:rsidRDefault="00000000" w:rsidRPr="00000000" w14:paraId="00000077">
            <w:pPr>
              <w:spacing w:line="276" w:lineRule="auto"/>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sz w:val="22"/>
                <w:szCs w:val="22"/>
                <w:rtl w:val="0"/>
              </w:rPr>
              <w:t xml:space="preserve">Key terms (1)</w:t>
            </w:r>
          </w:p>
          <w:p w:rsidR="00000000" w:rsidDel="00000000" w:rsidP="00000000" w:rsidRDefault="00000000" w:rsidRPr="00000000" w14:paraId="00000078">
            <w:pPr>
              <w:spacing w:line="276" w:lineRule="auto"/>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sz w:val="22"/>
                <w:szCs w:val="22"/>
                <w:rtl w:val="0"/>
              </w:rPr>
              <w:t xml:space="preserve">Organization (2)</w:t>
            </w:r>
          </w:p>
          <w:p w:rsidR="00000000" w:rsidDel="00000000" w:rsidP="00000000" w:rsidRDefault="00000000" w:rsidRPr="00000000" w14:paraId="00000079">
            <w:pPr>
              <w:spacing w:line="276" w:lineRule="auto"/>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sz w:val="22"/>
                <w:szCs w:val="22"/>
                <w:rtl w:val="0"/>
              </w:rPr>
              <w:t xml:space="preserve">Questions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numPr>
                <w:ilvl w:val="0"/>
                <w:numId w:val="3"/>
              </w:numPr>
              <w:ind w:left="450" w:hanging="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Heading</w:t>
            </w:r>
            <w:r w:rsidDel="00000000" w:rsidR="00000000" w:rsidRPr="00000000">
              <w:rPr>
                <w:rFonts w:ascii="Playfair Display" w:cs="Playfair Display" w:eastAsia="Playfair Display" w:hAnsi="Playfair Display"/>
                <w:rtl w:val="0"/>
              </w:rPr>
              <w:t xml:space="preserve"> is complete and in right hand corner</w:t>
            </w:r>
          </w:p>
          <w:p w:rsidR="00000000" w:rsidDel="00000000" w:rsidP="00000000" w:rsidRDefault="00000000" w:rsidRPr="00000000" w14:paraId="0000007B">
            <w:pPr>
              <w:widowControl w:val="0"/>
              <w:numPr>
                <w:ilvl w:val="0"/>
                <w:numId w:val="3"/>
              </w:numPr>
              <w:ind w:left="450" w:hanging="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Key terms</w:t>
            </w:r>
            <w:r w:rsidDel="00000000" w:rsidR="00000000" w:rsidRPr="00000000">
              <w:rPr>
                <w:rFonts w:ascii="Playfair Display" w:cs="Playfair Display" w:eastAsia="Playfair Display" w:hAnsi="Playfair Display"/>
                <w:rtl w:val="0"/>
              </w:rPr>
              <w:t xml:space="preserve"> and </w:t>
            </w:r>
            <w:r w:rsidDel="00000000" w:rsidR="00000000" w:rsidRPr="00000000">
              <w:rPr>
                <w:rFonts w:ascii="Playfair Display" w:cs="Playfair Display" w:eastAsia="Playfair Display" w:hAnsi="Playfair Display"/>
                <w:b w:val="1"/>
                <w:rtl w:val="0"/>
              </w:rPr>
              <w:t xml:space="preserve">names</w:t>
            </w:r>
            <w:r w:rsidDel="00000000" w:rsidR="00000000" w:rsidRPr="00000000">
              <w:rPr>
                <w:rFonts w:ascii="Playfair Display" w:cs="Playfair Display" w:eastAsia="Playfair Display" w:hAnsi="Playfair Display"/>
                <w:rtl w:val="0"/>
              </w:rPr>
              <w:t xml:space="preserve"> bolded </w:t>
            </w:r>
          </w:p>
          <w:p w:rsidR="00000000" w:rsidDel="00000000" w:rsidP="00000000" w:rsidRDefault="00000000" w:rsidRPr="00000000" w14:paraId="0000007C">
            <w:pPr>
              <w:widowControl w:val="0"/>
              <w:numPr>
                <w:ilvl w:val="0"/>
                <w:numId w:val="3"/>
              </w:numPr>
              <w:ind w:left="450" w:hanging="360"/>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DQ is logically organized and is no more than 2 pages</w:t>
            </w:r>
          </w:p>
          <w:p w:rsidR="00000000" w:rsidDel="00000000" w:rsidP="00000000" w:rsidRDefault="00000000" w:rsidRPr="00000000" w14:paraId="0000007D">
            <w:pPr>
              <w:widowControl w:val="0"/>
              <w:numPr>
                <w:ilvl w:val="0"/>
                <w:numId w:val="3"/>
              </w:numPr>
              <w:ind w:left="450" w:hanging="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Questions</w:t>
            </w:r>
            <w:r w:rsidDel="00000000" w:rsidR="00000000" w:rsidRPr="00000000">
              <w:rPr>
                <w:rFonts w:ascii="Playfair Display" w:cs="Playfair Display" w:eastAsia="Playfair Display" w:hAnsi="Playfair Display"/>
                <w:rtl w:val="0"/>
              </w:rPr>
              <w:t xml:space="preserve"> thoughtful and aligned to AP reasoning processes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rPr>
                <w:rFonts w:ascii="Playfair Display" w:cs="Playfair Display" w:eastAsia="Playfair Display" w:hAnsi="Playfair Display"/>
                <w:b w:val="1"/>
                <w:sz w:val="38"/>
                <w:szCs w:val="38"/>
              </w:rPr>
            </w:pPr>
            <w:r w:rsidDel="00000000" w:rsidR="00000000" w:rsidRPr="00000000">
              <w:rPr>
                <w:rFonts w:ascii="Playfair Display" w:cs="Playfair Display" w:eastAsia="Playfair Display" w:hAnsi="Playfair Display"/>
                <w:b w:val="1"/>
                <w:sz w:val="38"/>
                <w:szCs w:val="38"/>
                <w:rtl w:val="0"/>
              </w:rPr>
              <w:t xml:space="preserve">Content: (19)</w:t>
            </w:r>
          </w:p>
          <w:p w:rsidR="00000000" w:rsidDel="00000000" w:rsidP="00000000" w:rsidRDefault="00000000" w:rsidRPr="00000000" w14:paraId="0000007F">
            <w:pPr>
              <w:widowControl w:val="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sz w:val="22"/>
                <w:szCs w:val="22"/>
                <w:rtl w:val="0"/>
              </w:rPr>
              <w:t xml:space="preserve">Thesis (3)</w:t>
            </w:r>
          </w:p>
          <w:p w:rsidR="00000000" w:rsidDel="00000000" w:rsidP="00000000" w:rsidRDefault="00000000" w:rsidRPr="00000000" w14:paraId="00000080">
            <w:pPr>
              <w:widowControl w:val="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sz w:val="22"/>
                <w:szCs w:val="22"/>
                <w:rtl w:val="0"/>
              </w:rPr>
              <w:t xml:space="preserve">Topic Sentences(2)</w:t>
            </w:r>
          </w:p>
          <w:p w:rsidR="00000000" w:rsidDel="00000000" w:rsidP="00000000" w:rsidRDefault="00000000" w:rsidRPr="00000000" w14:paraId="00000081">
            <w:pPr>
              <w:widowControl w:val="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sz w:val="22"/>
                <w:szCs w:val="22"/>
                <w:rtl w:val="0"/>
              </w:rPr>
              <w:t xml:space="preserve">Evidence (6)</w:t>
            </w:r>
          </w:p>
          <w:p w:rsidR="00000000" w:rsidDel="00000000" w:rsidP="00000000" w:rsidRDefault="00000000" w:rsidRPr="00000000" w14:paraId="00000082">
            <w:pPr>
              <w:widowControl w:val="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sz w:val="22"/>
                <w:szCs w:val="22"/>
                <w:rtl w:val="0"/>
              </w:rPr>
              <w:t xml:space="preserve">Analysis (6)</w:t>
            </w:r>
          </w:p>
          <w:p w:rsidR="00000000" w:rsidDel="00000000" w:rsidP="00000000" w:rsidRDefault="00000000" w:rsidRPr="00000000" w14:paraId="00000083">
            <w:pPr>
              <w:widowControl w:val="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sz w:val="22"/>
                <w:szCs w:val="22"/>
                <w:rtl w:val="0"/>
              </w:rPr>
              <w:t xml:space="preserve">Contextualization (2)</w:t>
            </w:r>
          </w:p>
          <w:p w:rsidR="00000000" w:rsidDel="00000000" w:rsidP="00000000" w:rsidRDefault="00000000" w:rsidRPr="00000000" w14:paraId="00000084">
            <w:pPr>
              <w:widowControl w:val="0"/>
              <w:rPr>
                <w:rFonts w:ascii="Playfair Display" w:cs="Playfair Display" w:eastAsia="Playfair Display" w:hAnsi="Playfair Display"/>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numPr>
                <w:ilvl w:val="0"/>
                <w:numId w:val="1"/>
              </w:numPr>
              <w:ind w:left="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Thesis</w:t>
            </w:r>
            <w:r w:rsidDel="00000000" w:rsidR="00000000" w:rsidRPr="00000000">
              <w:rPr>
                <w:rFonts w:ascii="Playfair Display" w:cs="Playfair Display" w:eastAsia="Playfair Display" w:hAnsi="Playfair Display"/>
                <w:rtl w:val="0"/>
              </w:rPr>
              <w:t xml:space="preserve"> is balanced with clear subtopics and addresses the prompt</w:t>
            </w:r>
          </w:p>
          <w:p w:rsidR="00000000" w:rsidDel="00000000" w:rsidP="00000000" w:rsidRDefault="00000000" w:rsidRPr="00000000" w14:paraId="00000086">
            <w:pPr>
              <w:widowControl w:val="0"/>
              <w:numPr>
                <w:ilvl w:val="0"/>
                <w:numId w:val="1"/>
              </w:numPr>
              <w:ind w:left="360"/>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Clear </w:t>
            </w:r>
            <w:r w:rsidDel="00000000" w:rsidR="00000000" w:rsidRPr="00000000">
              <w:rPr>
                <w:rFonts w:ascii="Playfair Display" w:cs="Playfair Display" w:eastAsia="Playfair Display" w:hAnsi="Playfair Display"/>
                <w:b w:val="1"/>
                <w:rtl w:val="0"/>
              </w:rPr>
              <w:t xml:space="preserve">topic sentences </w:t>
            </w:r>
            <w:r w:rsidDel="00000000" w:rsidR="00000000" w:rsidRPr="00000000">
              <w:rPr>
                <w:rFonts w:ascii="Playfair Display" w:cs="Playfair Display" w:eastAsia="Playfair Display" w:hAnsi="Playfair Display"/>
                <w:rtl w:val="0"/>
              </w:rPr>
              <w:t xml:space="preserve">that support the thesis</w:t>
            </w:r>
          </w:p>
          <w:p w:rsidR="00000000" w:rsidDel="00000000" w:rsidP="00000000" w:rsidRDefault="00000000" w:rsidRPr="00000000" w14:paraId="00000087">
            <w:pPr>
              <w:widowControl w:val="0"/>
              <w:numPr>
                <w:ilvl w:val="0"/>
                <w:numId w:val="1"/>
              </w:numPr>
              <w:ind w:left="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Evidence</w:t>
            </w:r>
            <w:r w:rsidDel="00000000" w:rsidR="00000000" w:rsidRPr="00000000">
              <w:rPr>
                <w:rFonts w:ascii="Playfair Display" w:cs="Playfair Display" w:eastAsia="Playfair Display" w:hAnsi="Playfair Display"/>
                <w:rtl w:val="0"/>
              </w:rPr>
              <w:t xml:space="preserve"> is comprehensive, clearly relates to the topic sentence and includes dates</w:t>
            </w:r>
          </w:p>
          <w:p w:rsidR="00000000" w:rsidDel="00000000" w:rsidP="00000000" w:rsidRDefault="00000000" w:rsidRPr="00000000" w14:paraId="00000088">
            <w:pPr>
              <w:widowControl w:val="0"/>
              <w:numPr>
                <w:ilvl w:val="0"/>
                <w:numId w:val="1"/>
              </w:numPr>
              <w:ind w:left="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Analysis</w:t>
            </w:r>
            <w:r w:rsidDel="00000000" w:rsidR="00000000" w:rsidRPr="00000000">
              <w:rPr>
                <w:rFonts w:ascii="Playfair Display" w:cs="Playfair Display" w:eastAsia="Playfair Display" w:hAnsi="Playfair Display"/>
                <w:rtl w:val="0"/>
              </w:rPr>
              <w:t xml:space="preserve"> clearly develops relationship between evidence and thesis</w:t>
            </w:r>
          </w:p>
          <w:p w:rsidR="00000000" w:rsidDel="00000000" w:rsidP="00000000" w:rsidRDefault="00000000" w:rsidRPr="00000000" w14:paraId="00000089">
            <w:pPr>
              <w:widowControl w:val="0"/>
              <w:numPr>
                <w:ilvl w:val="0"/>
                <w:numId w:val="1"/>
              </w:numPr>
              <w:ind w:left="360"/>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Concluding paragraph includes </w:t>
            </w:r>
            <w:r w:rsidDel="00000000" w:rsidR="00000000" w:rsidRPr="00000000">
              <w:rPr>
                <w:rFonts w:ascii="Playfair Display" w:cs="Playfair Display" w:eastAsia="Playfair Display" w:hAnsi="Playfair Display"/>
                <w:b w:val="1"/>
                <w:rtl w:val="0"/>
              </w:rPr>
              <w:t xml:space="preserve">contextualization</w:t>
            </w:r>
          </w:p>
        </w:tc>
      </w:tr>
    </w:tbl>
    <w:p w:rsidR="00000000" w:rsidDel="00000000" w:rsidP="00000000" w:rsidRDefault="00000000" w:rsidRPr="00000000" w14:paraId="0000008A">
      <w:pPr>
        <w:ind w:left="720" w:firstLine="0"/>
        <w:rPr/>
      </w:pPr>
      <w:r w:rsidDel="00000000" w:rsidR="00000000" w:rsidRPr="00000000">
        <w:br w:type="page"/>
      </w:r>
      <w:r w:rsidDel="00000000" w:rsidR="00000000" w:rsidRPr="00000000">
        <w:rPr>
          <w:rtl w:val="0"/>
        </w:rPr>
      </w:r>
    </w:p>
    <w:sectPr>
      <w:pgSz w:h="15840" w:w="12240" w:orient="portrait"/>
      <w:pgMar w:bottom="1440" w:top="90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10.png"/><Relationship Id="rId13" Type="http://schemas.openxmlformats.org/officeDocument/2006/relationships/image" Target="media/image3.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5.png"/><Relationship Id="rId14"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